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78E" w:rsidRPr="00E3378E" w:rsidRDefault="00F933A0" w:rsidP="00E3378E">
      <w:pPr>
        <w:spacing w:before="0" w:after="0" w:line="240" w:lineRule="auto"/>
        <w:contextualSpacing/>
        <w:jc w:val="center"/>
        <w:rPr>
          <w:rFonts w:asciiTheme="majorHAnsi" w:hAnsiTheme="majorHAnsi"/>
          <w:b/>
          <w:szCs w:val="26"/>
        </w:rPr>
      </w:pPr>
      <w:r w:rsidRPr="00E3378E">
        <w:rPr>
          <w:rFonts w:asciiTheme="majorHAnsi" w:hAnsiTheme="majorHAnsi"/>
          <w:b/>
          <w:szCs w:val="26"/>
        </w:rPr>
        <w:t>ĐỀ CƯƠNG THẢO LUẬN MÔN</w:t>
      </w:r>
      <w:r w:rsidR="00E3378E" w:rsidRPr="00E3378E">
        <w:rPr>
          <w:rFonts w:asciiTheme="majorHAnsi" w:hAnsiTheme="majorHAnsi"/>
          <w:b/>
          <w:szCs w:val="26"/>
        </w:rPr>
        <w:t xml:space="preserve"> </w:t>
      </w:r>
      <w:r w:rsidR="00E3378E" w:rsidRPr="00E3378E">
        <w:rPr>
          <w:rFonts w:asciiTheme="majorHAnsi" w:hAnsiTheme="majorHAnsi"/>
          <w:b/>
          <w:szCs w:val="26"/>
        </w:rPr>
        <w:t xml:space="preserve">Họ tên:    VŨ THỊ </w:t>
      </w:r>
      <w:proofErr w:type="gramStart"/>
      <w:r w:rsidR="00E3378E" w:rsidRPr="00E3378E">
        <w:rPr>
          <w:rFonts w:asciiTheme="majorHAnsi" w:hAnsiTheme="majorHAnsi"/>
          <w:b/>
          <w:szCs w:val="26"/>
        </w:rPr>
        <w:t>HẰNG</w:t>
      </w:r>
      <w:r w:rsidR="00E3378E" w:rsidRPr="00E3378E">
        <w:rPr>
          <w:rFonts w:asciiTheme="majorHAnsi" w:hAnsiTheme="majorHAnsi"/>
          <w:b/>
          <w:szCs w:val="26"/>
        </w:rPr>
        <w:t xml:space="preserve">  </w:t>
      </w:r>
      <w:r w:rsidR="00E3378E" w:rsidRPr="00E3378E">
        <w:rPr>
          <w:rFonts w:asciiTheme="majorHAnsi" w:hAnsiTheme="majorHAnsi"/>
          <w:b/>
          <w:szCs w:val="26"/>
        </w:rPr>
        <w:t>Lớp</w:t>
      </w:r>
      <w:proofErr w:type="gramEnd"/>
      <w:r w:rsidR="00E3378E" w:rsidRPr="00E3378E">
        <w:rPr>
          <w:rFonts w:asciiTheme="majorHAnsi" w:hAnsiTheme="majorHAnsi"/>
          <w:b/>
          <w:szCs w:val="26"/>
        </w:rPr>
        <w:t>: TC 147</w:t>
      </w:r>
    </w:p>
    <w:p w:rsidR="00F933A0" w:rsidRPr="00E3378E" w:rsidRDefault="00F933A0" w:rsidP="00E3378E">
      <w:pPr>
        <w:spacing w:before="0" w:after="0" w:line="240" w:lineRule="auto"/>
        <w:contextualSpacing/>
        <w:jc w:val="center"/>
        <w:rPr>
          <w:rFonts w:asciiTheme="majorHAnsi" w:hAnsiTheme="majorHAnsi"/>
          <w:b/>
          <w:szCs w:val="26"/>
        </w:rPr>
      </w:pPr>
      <w:r w:rsidRPr="00E3378E">
        <w:rPr>
          <w:rFonts w:asciiTheme="majorHAnsi" w:hAnsiTheme="majorHAnsi"/>
          <w:b/>
          <w:szCs w:val="26"/>
        </w:rPr>
        <w:t>NHỮNG VẤN ĐỀ CƠ BẢN VỀ HỆ THỐNG CHÍNH TRỊ, NHÀ NƯỚC VÀ PHÁP LUẬT</w:t>
      </w:r>
    </w:p>
    <w:p w:rsidR="00F933A0" w:rsidRPr="00E3378E" w:rsidRDefault="00F933A0" w:rsidP="00E3378E">
      <w:pPr>
        <w:spacing w:before="0" w:after="0" w:line="240" w:lineRule="auto"/>
        <w:contextualSpacing/>
        <w:jc w:val="center"/>
        <w:rPr>
          <w:rFonts w:asciiTheme="majorHAnsi" w:hAnsiTheme="majorHAnsi"/>
          <w:b/>
          <w:szCs w:val="26"/>
        </w:rPr>
      </w:pPr>
      <w:r w:rsidRPr="00E3378E">
        <w:rPr>
          <w:rFonts w:asciiTheme="majorHAnsi" w:hAnsiTheme="majorHAnsi"/>
          <w:b/>
          <w:szCs w:val="26"/>
        </w:rPr>
        <w:t>(Bài thảo luận lần 2)</w:t>
      </w:r>
    </w:p>
    <w:tbl>
      <w:tblP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65"/>
        <w:gridCol w:w="8618"/>
        <w:gridCol w:w="382"/>
      </w:tblGrid>
      <w:tr w:rsidR="00F933A0" w:rsidRPr="00E3378E" w:rsidTr="0088654E">
        <w:tc>
          <w:tcPr>
            <w:tcW w:w="2065" w:type="dxa"/>
          </w:tcPr>
          <w:p w:rsidR="00F933A0" w:rsidRPr="00E3378E" w:rsidRDefault="00F933A0" w:rsidP="00E3378E">
            <w:pPr>
              <w:tabs>
                <w:tab w:val="center" w:pos="1800"/>
                <w:tab w:val="center" w:pos="7920"/>
              </w:tabs>
              <w:spacing w:before="0" w:after="0" w:line="240" w:lineRule="auto"/>
              <w:contextualSpacing/>
              <w:jc w:val="both"/>
              <w:rPr>
                <w:rFonts w:asciiTheme="majorHAnsi" w:hAnsiTheme="majorHAnsi"/>
                <w:b/>
                <w:szCs w:val="26"/>
              </w:rPr>
            </w:pPr>
            <w:r w:rsidRPr="00E3378E">
              <w:rPr>
                <w:rFonts w:asciiTheme="majorHAnsi" w:hAnsiTheme="majorHAnsi"/>
                <w:b/>
                <w:szCs w:val="26"/>
              </w:rPr>
              <w:t xml:space="preserve">      Câu hỏi</w:t>
            </w:r>
          </w:p>
        </w:tc>
        <w:tc>
          <w:tcPr>
            <w:tcW w:w="9000" w:type="dxa"/>
            <w:gridSpan w:val="2"/>
          </w:tcPr>
          <w:p w:rsidR="00F933A0" w:rsidRPr="00E3378E" w:rsidRDefault="00F933A0" w:rsidP="00E3378E">
            <w:pPr>
              <w:tabs>
                <w:tab w:val="center" w:pos="1800"/>
                <w:tab w:val="center" w:pos="7920"/>
              </w:tabs>
              <w:spacing w:before="0" w:after="0" w:line="240" w:lineRule="auto"/>
              <w:contextualSpacing/>
              <w:jc w:val="both"/>
              <w:rPr>
                <w:rFonts w:asciiTheme="majorHAnsi" w:hAnsiTheme="majorHAnsi"/>
                <w:b/>
                <w:szCs w:val="26"/>
              </w:rPr>
            </w:pPr>
            <w:r w:rsidRPr="00E3378E">
              <w:rPr>
                <w:rFonts w:asciiTheme="majorHAnsi" w:hAnsiTheme="majorHAnsi"/>
                <w:b/>
                <w:szCs w:val="26"/>
              </w:rPr>
              <w:t xml:space="preserve">                                               Câu trả lời</w:t>
            </w:r>
          </w:p>
        </w:tc>
      </w:tr>
      <w:tr w:rsidR="00F933A0" w:rsidRPr="00E3378E" w:rsidTr="0088654E">
        <w:tc>
          <w:tcPr>
            <w:tcW w:w="2065" w:type="dxa"/>
          </w:tcPr>
          <w:p w:rsidR="00F933A0" w:rsidRPr="00E3378E" w:rsidRDefault="00F933A0" w:rsidP="00E3378E">
            <w:pPr>
              <w:spacing w:before="0" w:after="0" w:line="240" w:lineRule="auto"/>
              <w:contextualSpacing/>
              <w:rPr>
                <w:rFonts w:asciiTheme="majorHAnsi" w:hAnsiTheme="majorHAnsi"/>
                <w:b/>
                <w:szCs w:val="26"/>
              </w:rPr>
            </w:pPr>
            <w:r w:rsidRPr="00E3378E">
              <w:rPr>
                <w:rFonts w:asciiTheme="majorHAnsi" w:hAnsiTheme="majorHAnsi"/>
                <w:b/>
                <w:szCs w:val="26"/>
                <w:u w:val="single"/>
              </w:rPr>
              <w:t>Câu 1</w:t>
            </w:r>
            <w:r w:rsidRPr="00E3378E">
              <w:rPr>
                <w:rFonts w:asciiTheme="majorHAnsi" w:hAnsiTheme="majorHAnsi"/>
                <w:b/>
                <w:szCs w:val="26"/>
              </w:rPr>
              <w:t>: Nêu đối tượng điều chỉnh của Luật Hành chính, Luật Dân sự, Luật Kinh tế. Lấy ví dụ 1 quan hệ xã hội là đối tượng điều chỉnh của mỗi ngành luật đó?</w:t>
            </w:r>
          </w:p>
          <w:p w:rsidR="00F933A0" w:rsidRPr="00E3378E" w:rsidRDefault="00F933A0" w:rsidP="00E3378E">
            <w:pPr>
              <w:spacing w:before="0" w:after="0" w:line="240" w:lineRule="auto"/>
              <w:contextualSpacing/>
              <w:rPr>
                <w:rFonts w:asciiTheme="majorHAnsi" w:hAnsiTheme="majorHAnsi"/>
                <w:b/>
                <w:szCs w:val="26"/>
              </w:rPr>
            </w:pPr>
          </w:p>
        </w:tc>
        <w:tc>
          <w:tcPr>
            <w:tcW w:w="9000" w:type="dxa"/>
            <w:gridSpan w:val="2"/>
          </w:tcPr>
          <w:p w:rsidR="00F933A0" w:rsidRPr="00E3378E" w:rsidRDefault="00F933A0" w:rsidP="00E3378E">
            <w:pPr>
              <w:spacing w:before="0" w:after="0" w:line="240" w:lineRule="auto"/>
              <w:contextualSpacing/>
              <w:jc w:val="both"/>
              <w:rPr>
                <w:rFonts w:asciiTheme="majorHAnsi" w:hAnsiTheme="majorHAnsi"/>
                <w:szCs w:val="26"/>
              </w:rPr>
            </w:pPr>
            <w:r w:rsidRPr="00E3378E">
              <w:rPr>
                <w:rFonts w:asciiTheme="majorHAnsi" w:hAnsiTheme="majorHAnsi"/>
                <w:b/>
                <w:szCs w:val="26"/>
              </w:rPr>
              <w:t>1/ LUẬT HÀNH CHÍNH:</w:t>
            </w:r>
            <w:r w:rsidRPr="00E3378E">
              <w:rPr>
                <w:rFonts w:asciiTheme="majorHAnsi" w:hAnsiTheme="majorHAnsi"/>
                <w:szCs w:val="26"/>
              </w:rPr>
              <w:t xml:space="preserve"> </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szCs w:val="26"/>
              </w:rPr>
              <w:t>*Khái niệm</w:t>
            </w:r>
            <w:r w:rsidRPr="00E3378E">
              <w:rPr>
                <w:rFonts w:asciiTheme="majorHAnsi" w:hAnsiTheme="majorHAnsi"/>
                <w:szCs w:val="26"/>
              </w:rPr>
              <w:t xml:space="preserve">: là một nghành luật trong hệ thống pháp luật Việt Nam bao gồm tổng thể các quy phạm pháp luật điều chỉnh các quan hệ xã hội phát sinh trong tổ chức và hoạt động quản lý Nhà nước.  </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szCs w:val="26"/>
              </w:rPr>
              <w:t>*Đối tượng điều chỉnh của luật Hành chính</w:t>
            </w:r>
            <w:r w:rsidRPr="00E3378E">
              <w:rPr>
                <w:rFonts w:asciiTheme="majorHAnsi" w:hAnsiTheme="majorHAnsi"/>
                <w:szCs w:val="26"/>
              </w:rPr>
              <w:t>: Luật Hành chính điều chỉnh các quan hệ xã hội phát sinh trong hoạt động quản lý hành chính nhà nước (hoạt động chấp hành – điều hành).</w:t>
            </w:r>
          </w:p>
          <w:p w:rsidR="00F933A0" w:rsidRPr="00E3378E" w:rsidRDefault="00F933A0" w:rsidP="00E3378E">
            <w:pPr>
              <w:spacing w:before="0" w:after="0" w:line="240" w:lineRule="auto"/>
              <w:ind w:firstLine="360"/>
              <w:contextualSpacing/>
              <w:jc w:val="both"/>
              <w:rPr>
                <w:rFonts w:asciiTheme="majorHAnsi" w:hAnsiTheme="majorHAnsi"/>
                <w:b/>
                <w:szCs w:val="26"/>
              </w:rPr>
            </w:pPr>
            <w:r w:rsidRPr="00E3378E">
              <w:rPr>
                <w:rFonts w:asciiTheme="majorHAnsi" w:hAnsiTheme="majorHAnsi"/>
                <w:b/>
                <w:szCs w:val="26"/>
              </w:rPr>
              <w:t>Các quan hệ xã hội thuộc phạm vi điều chỉnh của luật Hành chính được chia thành 3 nhóm:</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szCs w:val="26"/>
              </w:rPr>
              <w:t xml:space="preserve">- </w:t>
            </w:r>
            <w:r w:rsidR="002F2121" w:rsidRPr="00E3378E">
              <w:rPr>
                <w:rFonts w:asciiTheme="majorHAnsi" w:hAnsiTheme="majorHAnsi"/>
                <w:b/>
                <w:szCs w:val="26"/>
              </w:rPr>
              <w:t xml:space="preserve">  </w:t>
            </w:r>
            <w:r w:rsidRPr="00E3378E">
              <w:rPr>
                <w:rFonts w:asciiTheme="majorHAnsi" w:hAnsiTheme="majorHAnsi"/>
                <w:b/>
                <w:szCs w:val="26"/>
              </w:rPr>
              <w:t xml:space="preserve">Nhóm 1: </w:t>
            </w:r>
            <w:r w:rsidRPr="00E3378E">
              <w:rPr>
                <w:rFonts w:asciiTheme="majorHAnsi" w:hAnsiTheme="majorHAnsi"/>
                <w:szCs w:val="26"/>
              </w:rPr>
              <w:t xml:space="preserve">Nhóm quan hệ </w:t>
            </w:r>
            <w:r w:rsidR="00F92DA6" w:rsidRPr="00E3378E">
              <w:rPr>
                <w:rFonts w:asciiTheme="majorHAnsi" w:hAnsiTheme="majorHAnsi"/>
                <w:szCs w:val="26"/>
              </w:rPr>
              <w:t>XH nảy</w:t>
            </w:r>
            <w:r w:rsidRPr="00E3378E">
              <w:rPr>
                <w:rFonts w:asciiTheme="majorHAnsi" w:hAnsiTheme="majorHAnsi"/>
                <w:szCs w:val="26"/>
              </w:rPr>
              <w:t xml:space="preserve"> </w:t>
            </w:r>
            <w:r w:rsidR="00F92DA6" w:rsidRPr="00E3378E">
              <w:rPr>
                <w:rFonts w:asciiTheme="majorHAnsi" w:hAnsiTheme="majorHAnsi"/>
                <w:szCs w:val="26"/>
              </w:rPr>
              <w:t xml:space="preserve">từ </w:t>
            </w:r>
            <w:r w:rsidRPr="00E3378E">
              <w:rPr>
                <w:rFonts w:asciiTheme="majorHAnsi" w:hAnsiTheme="majorHAnsi"/>
                <w:szCs w:val="26"/>
              </w:rPr>
              <w:t xml:space="preserve">hoạt động chấp hành – điều hành </w:t>
            </w:r>
            <w:r w:rsidR="00F92DA6" w:rsidRPr="00E3378E">
              <w:rPr>
                <w:rFonts w:asciiTheme="majorHAnsi" w:hAnsiTheme="majorHAnsi"/>
                <w:szCs w:val="26"/>
              </w:rPr>
              <w:t>của cơ quan HC Nhà nước</w:t>
            </w:r>
          </w:p>
          <w:p w:rsidR="00F92DA6" w:rsidRPr="00E3378E" w:rsidRDefault="00F92DA6"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szCs w:val="26"/>
                <w:u w:val="single"/>
              </w:rPr>
              <w:t>VD</w:t>
            </w:r>
            <w:r w:rsidRPr="00E3378E">
              <w:rPr>
                <w:rFonts w:asciiTheme="majorHAnsi" w:hAnsiTheme="majorHAnsi"/>
                <w:szCs w:val="26"/>
              </w:rPr>
              <w:t xml:space="preserve">: </w:t>
            </w:r>
            <w:r w:rsidR="002F2121" w:rsidRPr="00E3378E">
              <w:rPr>
                <w:rFonts w:asciiTheme="majorHAnsi" w:hAnsiTheme="majorHAnsi"/>
                <w:szCs w:val="26"/>
              </w:rPr>
              <w:t xml:space="preserve">+ </w:t>
            </w:r>
            <w:r w:rsidRPr="00E3378E">
              <w:rPr>
                <w:rFonts w:asciiTheme="majorHAnsi" w:hAnsiTheme="majorHAnsi"/>
                <w:szCs w:val="26"/>
              </w:rPr>
              <w:t>Anh Nguyễn Văn A và chị Nguyễn Thị B đến Ủy ban nhân dân  phường đăng ký kết hôn.(Anh A đến UBND phường đăng ký giấy khai sinh cho con)</w:t>
            </w:r>
          </w:p>
          <w:p w:rsidR="00F92DA6" w:rsidRPr="00E3378E" w:rsidRDefault="002F2121" w:rsidP="00E3378E">
            <w:pPr>
              <w:spacing w:before="0" w:after="0" w:line="240" w:lineRule="auto"/>
              <w:ind w:firstLine="360"/>
              <w:contextualSpacing/>
              <w:jc w:val="both"/>
              <w:rPr>
                <w:rFonts w:asciiTheme="majorHAnsi" w:hAnsiTheme="majorHAnsi"/>
                <w:szCs w:val="26"/>
              </w:rPr>
            </w:pPr>
            <w:r w:rsidRPr="00E3378E">
              <w:rPr>
                <w:rFonts w:asciiTheme="majorHAnsi" w:hAnsiTheme="majorHAnsi"/>
                <w:szCs w:val="26"/>
              </w:rPr>
              <w:t xml:space="preserve">         + </w:t>
            </w:r>
            <w:r w:rsidR="00F92DA6" w:rsidRPr="00E3378E">
              <w:rPr>
                <w:rFonts w:asciiTheme="majorHAnsi" w:hAnsiTheme="majorHAnsi"/>
                <w:szCs w:val="26"/>
              </w:rPr>
              <w:t>Quan hệ giữa anh A, chị B và Ủy ban nhân dân phường là do luật Hành chính điều chỉnh, vì đăng ký kết hôn là hoạt động quản lý hành chính Nhà nước.</w:t>
            </w:r>
          </w:p>
          <w:p w:rsidR="00F933A0" w:rsidRPr="00E3378E" w:rsidRDefault="00F933A0" w:rsidP="00E3378E">
            <w:pPr>
              <w:pStyle w:val="ListParagraph"/>
              <w:numPr>
                <w:ilvl w:val="0"/>
                <w:numId w:val="21"/>
              </w:numPr>
              <w:spacing w:after="0" w:line="240" w:lineRule="auto"/>
              <w:jc w:val="both"/>
              <w:rPr>
                <w:rFonts w:asciiTheme="majorHAnsi" w:hAnsiTheme="majorHAnsi"/>
                <w:sz w:val="26"/>
                <w:szCs w:val="26"/>
              </w:rPr>
            </w:pPr>
            <w:r w:rsidRPr="00E3378E">
              <w:rPr>
                <w:rFonts w:asciiTheme="majorHAnsi" w:hAnsiTheme="majorHAnsi"/>
                <w:b/>
                <w:sz w:val="26"/>
                <w:szCs w:val="26"/>
              </w:rPr>
              <w:t xml:space="preserve">Nhóm 2: </w:t>
            </w:r>
            <w:r w:rsidRPr="00E3378E">
              <w:rPr>
                <w:rFonts w:asciiTheme="majorHAnsi" w:hAnsiTheme="majorHAnsi"/>
                <w:sz w:val="26"/>
                <w:szCs w:val="26"/>
              </w:rPr>
              <w:t xml:space="preserve"> Quan hệ </w:t>
            </w:r>
            <w:r w:rsidR="00F92DA6" w:rsidRPr="00E3378E">
              <w:rPr>
                <w:rFonts w:asciiTheme="majorHAnsi" w:hAnsiTheme="majorHAnsi"/>
                <w:sz w:val="26"/>
                <w:szCs w:val="26"/>
              </w:rPr>
              <w:t xml:space="preserve">XH </w:t>
            </w:r>
            <w:r w:rsidRPr="00E3378E">
              <w:rPr>
                <w:rFonts w:asciiTheme="majorHAnsi" w:hAnsiTheme="majorHAnsi"/>
                <w:sz w:val="26"/>
                <w:szCs w:val="26"/>
              </w:rPr>
              <w:t>phát sinh trong quá trình các cơ quan Nhà nước xây dựng và củng cố tổ chức bộ máy, chế độ làm việc của nội bộ cơ quan, nhằm đảm bảo thực hiện chức năng, nhiệm vụ của mình.</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szCs w:val="26"/>
                <w:u w:val="single"/>
              </w:rPr>
              <w:t>VD</w:t>
            </w:r>
            <w:r w:rsidRPr="00E3378E">
              <w:rPr>
                <w:rFonts w:asciiTheme="majorHAnsi" w:hAnsiTheme="majorHAnsi"/>
                <w:b/>
                <w:szCs w:val="26"/>
              </w:rPr>
              <w:t xml:space="preserve">: - </w:t>
            </w:r>
            <w:r w:rsidRPr="00E3378E">
              <w:rPr>
                <w:rFonts w:asciiTheme="majorHAnsi" w:hAnsiTheme="majorHAnsi"/>
                <w:szCs w:val="26"/>
              </w:rPr>
              <w:t>Chánh án phân công Thẩm phán xét xử thì mối quan hệ giữa Chánh án và Thẩm phán do luật Hành chính điều chỉnh, vì việc phân công xét xử nhằm ổn định nội bộ của Tòa án nhân dân.</w:t>
            </w:r>
          </w:p>
          <w:p w:rsidR="00F933A0" w:rsidRPr="00E3378E" w:rsidRDefault="00F933A0" w:rsidP="00E3378E">
            <w:pPr>
              <w:spacing w:before="0" w:after="0" w:line="240" w:lineRule="auto"/>
              <w:ind w:firstLine="840"/>
              <w:contextualSpacing/>
              <w:jc w:val="both"/>
              <w:rPr>
                <w:rFonts w:asciiTheme="majorHAnsi" w:hAnsiTheme="majorHAnsi"/>
                <w:szCs w:val="26"/>
              </w:rPr>
            </w:pPr>
            <w:r w:rsidRPr="00E3378E">
              <w:rPr>
                <w:rFonts w:asciiTheme="majorHAnsi" w:hAnsiTheme="majorHAnsi"/>
                <w:szCs w:val="26"/>
              </w:rPr>
              <w:t>- Chủ tịch UBND huyện phân công cho Phó chủ tịch thực hiện công việc cấp giấy CNQSDĐ cho các cá nhân theo luật định. Đây là việc phân công nội bộ, củng cố chế độ làm việc và thực hiện chức năng, nhiệm vụ nhà nước giao.</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szCs w:val="26"/>
              </w:rPr>
              <w:t xml:space="preserve">- </w:t>
            </w:r>
            <w:r w:rsidR="002F2121" w:rsidRPr="00E3378E">
              <w:rPr>
                <w:rFonts w:asciiTheme="majorHAnsi" w:hAnsiTheme="majorHAnsi"/>
                <w:b/>
                <w:szCs w:val="26"/>
              </w:rPr>
              <w:t xml:space="preserve">  </w:t>
            </w:r>
            <w:r w:rsidRPr="00E3378E">
              <w:rPr>
                <w:rFonts w:asciiTheme="majorHAnsi" w:hAnsiTheme="majorHAnsi"/>
                <w:b/>
                <w:szCs w:val="26"/>
              </w:rPr>
              <w:t xml:space="preserve">Nhóm 3: </w:t>
            </w:r>
            <w:r w:rsidRPr="00E3378E">
              <w:rPr>
                <w:rFonts w:asciiTheme="majorHAnsi" w:hAnsiTheme="majorHAnsi"/>
                <w:szCs w:val="26"/>
              </w:rPr>
              <w:t xml:space="preserve">Nhóm quan hệ </w:t>
            </w:r>
            <w:r w:rsidR="00F92DA6" w:rsidRPr="00E3378E">
              <w:rPr>
                <w:rFonts w:asciiTheme="majorHAnsi" w:hAnsiTheme="majorHAnsi"/>
                <w:szCs w:val="26"/>
              </w:rPr>
              <w:t>XH mang tính chấp hành-điều hành nảy sinh từ</w:t>
            </w:r>
            <w:r w:rsidR="00E717D7" w:rsidRPr="00E3378E">
              <w:rPr>
                <w:rFonts w:asciiTheme="majorHAnsi" w:hAnsiTheme="majorHAnsi"/>
                <w:szCs w:val="26"/>
              </w:rPr>
              <w:t xml:space="preserve"> hoạt động của cơ quan, tổ chức, cá nhân được</w:t>
            </w:r>
            <w:r w:rsidRPr="00E3378E">
              <w:rPr>
                <w:rFonts w:asciiTheme="majorHAnsi" w:hAnsiTheme="majorHAnsi"/>
                <w:szCs w:val="26"/>
              </w:rPr>
              <w:t xml:space="preserve"> Nhà nước trao quyền thực hiện hoạt động quản lý hành chính nhà nước trong những trường hợp cụ thể được pháp luật quy định.</w:t>
            </w:r>
          </w:p>
          <w:p w:rsidR="00F933A0" w:rsidRPr="00E3378E" w:rsidRDefault="00F933A0" w:rsidP="00E3378E">
            <w:pPr>
              <w:spacing w:before="0" w:after="0" w:line="240" w:lineRule="auto"/>
              <w:ind w:firstLine="360"/>
              <w:contextualSpacing/>
              <w:jc w:val="both"/>
              <w:rPr>
                <w:rFonts w:asciiTheme="majorHAnsi" w:hAnsiTheme="majorHAnsi"/>
                <w:b/>
                <w:szCs w:val="26"/>
              </w:rPr>
            </w:pPr>
            <w:r w:rsidRPr="00E3378E">
              <w:rPr>
                <w:rFonts w:asciiTheme="majorHAnsi" w:hAnsiTheme="majorHAnsi"/>
                <w:b/>
                <w:szCs w:val="26"/>
                <w:u w:val="single"/>
              </w:rPr>
              <w:t>VD</w:t>
            </w:r>
            <w:r w:rsidRPr="00E3378E">
              <w:rPr>
                <w:rFonts w:asciiTheme="majorHAnsi" w:hAnsiTheme="majorHAnsi"/>
                <w:b/>
                <w:szCs w:val="26"/>
              </w:rPr>
              <w:t xml:space="preserve">: - </w:t>
            </w:r>
            <w:r w:rsidRPr="00E3378E">
              <w:rPr>
                <w:rFonts w:asciiTheme="majorHAnsi" w:hAnsiTheme="majorHAnsi"/>
                <w:szCs w:val="26"/>
              </w:rPr>
              <w:t>Chủ tọa Hội đồng xét xử khi đang xét xử một vụ án nếu có người gây rối thì Chủ tọa có quyền ra Quyết định xử phạt (Luật Hành chính điều chỉnh), nhưng nếu không phải đang trong thời gian xét xử thì Chủ tọa không có quyền xử phạt.</w:t>
            </w:r>
          </w:p>
          <w:p w:rsidR="00F933A0" w:rsidRPr="00E3378E" w:rsidRDefault="00F933A0" w:rsidP="00E3378E">
            <w:pPr>
              <w:spacing w:before="0" w:after="0" w:line="240" w:lineRule="auto"/>
              <w:ind w:firstLine="840"/>
              <w:contextualSpacing/>
              <w:jc w:val="both"/>
              <w:rPr>
                <w:rFonts w:asciiTheme="majorHAnsi" w:hAnsiTheme="majorHAnsi"/>
                <w:szCs w:val="26"/>
              </w:rPr>
            </w:pPr>
            <w:r w:rsidRPr="00E3378E">
              <w:rPr>
                <w:rFonts w:asciiTheme="majorHAnsi" w:hAnsiTheme="majorHAnsi"/>
                <w:szCs w:val="26"/>
              </w:rPr>
              <w:t xml:space="preserve">- Chuyến bay đang cất cánh, nếu có hành khách </w:t>
            </w:r>
            <w:r w:rsidR="00E717D7" w:rsidRPr="00E3378E">
              <w:rPr>
                <w:rFonts w:asciiTheme="majorHAnsi" w:hAnsiTheme="majorHAnsi"/>
                <w:szCs w:val="26"/>
              </w:rPr>
              <w:t xml:space="preserve">A </w:t>
            </w:r>
            <w:r w:rsidRPr="00E3378E">
              <w:rPr>
                <w:rFonts w:asciiTheme="majorHAnsi" w:hAnsiTheme="majorHAnsi"/>
                <w:szCs w:val="26"/>
              </w:rPr>
              <w:t>làm mất an toàn cho chuyến bay, ảnh hưởng đến hoạt động bay thì đơn vị hàng không</w:t>
            </w:r>
            <w:r w:rsidR="00E717D7" w:rsidRPr="00E3378E">
              <w:rPr>
                <w:rFonts w:asciiTheme="majorHAnsi" w:hAnsiTheme="majorHAnsi"/>
                <w:szCs w:val="26"/>
              </w:rPr>
              <w:t>, cơ trưởng,</w:t>
            </w:r>
            <w:r w:rsidRPr="00E3378E">
              <w:rPr>
                <w:rFonts w:asciiTheme="majorHAnsi" w:hAnsiTheme="majorHAnsi"/>
                <w:szCs w:val="26"/>
              </w:rPr>
              <w:t xml:space="preserve"> có quyền tạm giữ hành chính và ra quyết định xử phạt vi phạm hành chính đối với người hành khách</w:t>
            </w:r>
            <w:r w:rsidR="00E717D7" w:rsidRPr="00E3378E">
              <w:rPr>
                <w:rFonts w:asciiTheme="majorHAnsi" w:hAnsiTheme="majorHAnsi"/>
                <w:szCs w:val="26"/>
              </w:rPr>
              <w:t xml:space="preserve"> A</w:t>
            </w:r>
            <w:r w:rsidRPr="00E3378E">
              <w:rPr>
                <w:rFonts w:asciiTheme="majorHAnsi" w:hAnsiTheme="majorHAnsi"/>
                <w:szCs w:val="26"/>
              </w:rPr>
              <w:t xml:space="preserve"> gây rối.</w:t>
            </w:r>
          </w:p>
          <w:p w:rsidR="00F933A0" w:rsidRPr="00E3378E" w:rsidRDefault="00F933A0" w:rsidP="00E3378E">
            <w:pPr>
              <w:spacing w:before="0" w:after="0" w:line="240" w:lineRule="auto"/>
              <w:ind w:firstLine="360"/>
              <w:contextualSpacing/>
              <w:jc w:val="both"/>
              <w:rPr>
                <w:rFonts w:asciiTheme="majorHAnsi" w:hAnsiTheme="majorHAnsi"/>
                <w:b/>
                <w:szCs w:val="26"/>
              </w:rPr>
            </w:pPr>
            <w:r w:rsidRPr="00E3378E">
              <w:rPr>
                <w:rFonts w:asciiTheme="majorHAnsi" w:hAnsiTheme="majorHAnsi"/>
                <w:b/>
                <w:szCs w:val="26"/>
              </w:rPr>
              <w:t>2/ LUẬT DÂN SỰ:</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szCs w:val="26"/>
              </w:rPr>
              <w:t xml:space="preserve">* Khái </w:t>
            </w:r>
            <w:proofErr w:type="gramStart"/>
            <w:r w:rsidRPr="00E3378E">
              <w:rPr>
                <w:rFonts w:asciiTheme="majorHAnsi" w:hAnsiTheme="majorHAnsi"/>
                <w:b/>
                <w:szCs w:val="26"/>
              </w:rPr>
              <w:t>niệm</w:t>
            </w:r>
            <w:r w:rsidRPr="00E3378E">
              <w:rPr>
                <w:rFonts w:asciiTheme="majorHAnsi" w:hAnsiTheme="majorHAnsi"/>
                <w:szCs w:val="26"/>
              </w:rPr>
              <w:t xml:space="preserve"> :</w:t>
            </w:r>
            <w:proofErr w:type="gramEnd"/>
            <w:r w:rsidRPr="00E3378E">
              <w:rPr>
                <w:rFonts w:asciiTheme="majorHAnsi" w:hAnsiTheme="majorHAnsi"/>
                <w:szCs w:val="26"/>
              </w:rPr>
              <w:t xml:space="preserve"> Là ngành luật bao gồm các quy phạm pháp luật điều chỉnh quan hệ xã hội về tài sản và nhân thân.</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szCs w:val="26"/>
              </w:rPr>
              <w:t>* Đối tượng điều chỉnh của luật Dân sự:</w:t>
            </w:r>
            <w:r w:rsidRPr="00E3378E">
              <w:rPr>
                <w:rFonts w:asciiTheme="majorHAnsi" w:hAnsiTheme="majorHAnsi"/>
                <w:szCs w:val="26"/>
              </w:rPr>
              <w:t xml:space="preserve"> Đối tượng điều chỉnh của Luật Dân sự là những nhóm quan hệ tài sản và quan hệ nhân thân phát sinh trong quá trình sản xuất, phân phối, lưu thông, tiêu thụ sản phẩm hàng hóa nhằm thỏa mãn nhu cầu về vật chất, tinh thần của các chủ thể. Như vậy, đối tượng điều chỉnh của Luật Dân sự bao gồm 2 nhóm quan hệ: </w:t>
            </w:r>
          </w:p>
          <w:p w:rsidR="00F933A0" w:rsidRPr="00E3378E" w:rsidRDefault="00F933A0" w:rsidP="00E3378E">
            <w:pPr>
              <w:numPr>
                <w:ilvl w:val="0"/>
                <w:numId w:val="14"/>
              </w:numPr>
              <w:spacing w:before="0" w:after="0" w:line="240" w:lineRule="auto"/>
              <w:contextualSpacing/>
              <w:jc w:val="both"/>
              <w:rPr>
                <w:rFonts w:asciiTheme="majorHAnsi" w:hAnsiTheme="majorHAnsi"/>
                <w:b/>
                <w:szCs w:val="26"/>
              </w:rPr>
            </w:pPr>
            <w:r w:rsidRPr="00E3378E">
              <w:rPr>
                <w:rFonts w:asciiTheme="majorHAnsi" w:hAnsiTheme="majorHAnsi"/>
                <w:b/>
                <w:szCs w:val="26"/>
              </w:rPr>
              <w:t xml:space="preserve">Quan hệ tài sản: </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szCs w:val="26"/>
              </w:rPr>
              <w:t xml:space="preserve">- </w:t>
            </w:r>
            <w:proofErr w:type="gramStart"/>
            <w:r w:rsidRPr="00E3378E">
              <w:rPr>
                <w:rFonts w:asciiTheme="majorHAnsi" w:hAnsiTheme="majorHAnsi"/>
                <w:szCs w:val="26"/>
              </w:rPr>
              <w:t>các</w:t>
            </w:r>
            <w:proofErr w:type="gramEnd"/>
            <w:r w:rsidRPr="00E3378E">
              <w:rPr>
                <w:rFonts w:asciiTheme="majorHAnsi" w:hAnsiTheme="majorHAnsi"/>
                <w:szCs w:val="26"/>
              </w:rPr>
              <w:t xml:space="preserve"> quan hệ xã hội liên quan đến quyến sở hữu thông qua việc chiếm hữu, </w:t>
            </w:r>
            <w:r w:rsidRPr="00E3378E">
              <w:rPr>
                <w:rFonts w:asciiTheme="majorHAnsi" w:hAnsiTheme="majorHAnsi"/>
                <w:szCs w:val="26"/>
              </w:rPr>
              <w:lastRenderedPageBreak/>
              <w:t>sử dụng, định đoạt tài sản.</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szCs w:val="26"/>
              </w:rPr>
              <w:t xml:space="preserve">- </w:t>
            </w:r>
            <w:proofErr w:type="gramStart"/>
            <w:r w:rsidRPr="00E3378E">
              <w:rPr>
                <w:rFonts w:asciiTheme="majorHAnsi" w:hAnsiTheme="majorHAnsi"/>
                <w:szCs w:val="26"/>
              </w:rPr>
              <w:t>các</w:t>
            </w:r>
            <w:proofErr w:type="gramEnd"/>
            <w:r w:rsidRPr="00E3378E">
              <w:rPr>
                <w:rFonts w:asciiTheme="majorHAnsi" w:hAnsiTheme="majorHAnsi"/>
                <w:szCs w:val="26"/>
              </w:rPr>
              <w:t xml:space="preserve"> quan hệ tài sản có tính chất đền bù ngang giá trong trao đỏi tài sản, nghĩa vụ tài sản, trách nhiệm đền bù trong và ngoài hợp đồng.</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szCs w:val="26"/>
              </w:rPr>
              <w:t xml:space="preserve">- </w:t>
            </w:r>
            <w:proofErr w:type="gramStart"/>
            <w:r w:rsidRPr="00E3378E">
              <w:rPr>
                <w:rFonts w:asciiTheme="majorHAnsi" w:hAnsiTheme="majorHAnsi"/>
                <w:szCs w:val="26"/>
              </w:rPr>
              <w:t>các</w:t>
            </w:r>
            <w:proofErr w:type="gramEnd"/>
            <w:r w:rsidRPr="00E3378E">
              <w:rPr>
                <w:rFonts w:asciiTheme="majorHAnsi" w:hAnsiTheme="majorHAnsi"/>
                <w:szCs w:val="26"/>
              </w:rPr>
              <w:t xml:space="preserve"> quan hệ về thừa kế tài sản.</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szCs w:val="26"/>
                <w:u w:val="single"/>
              </w:rPr>
              <w:t>VD</w:t>
            </w:r>
            <w:r w:rsidRPr="00E3378E">
              <w:rPr>
                <w:rFonts w:asciiTheme="majorHAnsi" w:hAnsiTheme="majorHAnsi"/>
                <w:b/>
                <w:szCs w:val="26"/>
              </w:rPr>
              <w:t xml:space="preserve">: - </w:t>
            </w:r>
            <w:r w:rsidR="00030B3A" w:rsidRPr="00E3378E">
              <w:rPr>
                <w:rFonts w:asciiTheme="majorHAnsi" w:hAnsiTheme="majorHAnsi"/>
                <w:b/>
                <w:szCs w:val="26"/>
              </w:rPr>
              <w:t xml:space="preserve">  </w:t>
            </w:r>
            <w:r w:rsidRPr="00E3378E">
              <w:rPr>
                <w:rFonts w:asciiTheme="majorHAnsi" w:hAnsiTheme="majorHAnsi"/>
                <w:szCs w:val="26"/>
              </w:rPr>
              <w:t>Ông A bán chiế xe máy của mình cho ông B.</w:t>
            </w:r>
          </w:p>
          <w:p w:rsidR="00030B3A" w:rsidRPr="00E3378E" w:rsidRDefault="00030B3A" w:rsidP="00E3378E">
            <w:pPr>
              <w:pStyle w:val="ListParagraph"/>
              <w:numPr>
                <w:ilvl w:val="0"/>
                <w:numId w:val="15"/>
              </w:numPr>
              <w:spacing w:after="0" w:line="240" w:lineRule="auto"/>
              <w:jc w:val="both"/>
              <w:rPr>
                <w:rFonts w:asciiTheme="majorHAnsi" w:hAnsiTheme="majorHAnsi"/>
                <w:sz w:val="26"/>
                <w:szCs w:val="26"/>
              </w:rPr>
            </w:pPr>
            <w:r w:rsidRPr="00E3378E">
              <w:rPr>
                <w:rFonts w:asciiTheme="majorHAnsi" w:hAnsiTheme="majorHAnsi"/>
                <w:sz w:val="26"/>
                <w:szCs w:val="26"/>
              </w:rPr>
              <w:t>A mua ổ bánh mì của bà B</w:t>
            </w:r>
          </w:p>
          <w:p w:rsidR="00030B3A" w:rsidRPr="00E3378E" w:rsidRDefault="00030B3A" w:rsidP="00E3378E">
            <w:pPr>
              <w:pStyle w:val="ListParagraph"/>
              <w:numPr>
                <w:ilvl w:val="0"/>
                <w:numId w:val="15"/>
              </w:numPr>
              <w:spacing w:after="0" w:line="240" w:lineRule="auto"/>
              <w:jc w:val="both"/>
              <w:rPr>
                <w:rFonts w:asciiTheme="majorHAnsi" w:hAnsiTheme="majorHAnsi"/>
                <w:sz w:val="26"/>
                <w:szCs w:val="26"/>
              </w:rPr>
            </w:pPr>
            <w:r w:rsidRPr="00E3378E">
              <w:rPr>
                <w:rFonts w:asciiTheme="majorHAnsi" w:hAnsiTheme="majorHAnsi"/>
                <w:sz w:val="26"/>
                <w:szCs w:val="26"/>
              </w:rPr>
              <w:t>Học viên A gửi xe cho người giữ xe B</w:t>
            </w:r>
          </w:p>
          <w:p w:rsidR="00F933A0" w:rsidRPr="00E3378E" w:rsidRDefault="00F933A0" w:rsidP="00E3378E">
            <w:pPr>
              <w:numPr>
                <w:ilvl w:val="0"/>
                <w:numId w:val="14"/>
              </w:numPr>
              <w:spacing w:before="0" w:after="0" w:line="240" w:lineRule="auto"/>
              <w:contextualSpacing/>
              <w:jc w:val="both"/>
              <w:rPr>
                <w:rFonts w:asciiTheme="majorHAnsi" w:hAnsiTheme="majorHAnsi"/>
                <w:szCs w:val="26"/>
              </w:rPr>
            </w:pPr>
            <w:r w:rsidRPr="00E3378E">
              <w:rPr>
                <w:rFonts w:asciiTheme="majorHAnsi" w:hAnsiTheme="majorHAnsi"/>
                <w:b/>
                <w:szCs w:val="26"/>
              </w:rPr>
              <w:t>Quan hệ nhân thân:</w:t>
            </w:r>
            <w:r w:rsidRPr="00E3378E">
              <w:rPr>
                <w:rFonts w:asciiTheme="majorHAnsi" w:hAnsiTheme="majorHAnsi"/>
                <w:szCs w:val="26"/>
              </w:rPr>
              <w:t xml:space="preserve"> là những quan  hệ xã hội là lợi ích tinh thần gắn với một chủ thể ( cá nhân hay tổ chức ) nhất định gồm:</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szCs w:val="26"/>
              </w:rPr>
              <w:t xml:space="preserve">- Quan hệ nhân thân không gắn với tài sản. Quan hệ nhân thân không liên quan đến tài sản là những quan hệ giữa người với người về những lợi ích tinh thần tồn tại một cách độc lập không liên quan gì đến tài sản như </w:t>
            </w:r>
            <w:r w:rsidRPr="00E3378E">
              <w:rPr>
                <w:rFonts w:asciiTheme="majorHAnsi" w:hAnsiTheme="majorHAnsi"/>
                <w:iCs/>
                <w:szCs w:val="26"/>
              </w:rPr>
              <w:t>quan hệ về tên gọi, quan hệ về danh dự của công dân hoặc tổ chức</w:t>
            </w:r>
            <w:proofErr w:type="gramStart"/>
            <w:r w:rsidRPr="00E3378E">
              <w:rPr>
                <w:rFonts w:asciiTheme="majorHAnsi" w:hAnsiTheme="majorHAnsi"/>
                <w:szCs w:val="26"/>
              </w:rPr>
              <w:t>.(</w:t>
            </w:r>
            <w:proofErr w:type="gramEnd"/>
            <w:r w:rsidRPr="00E3378E">
              <w:rPr>
                <w:rFonts w:asciiTheme="majorHAnsi" w:hAnsiTheme="majorHAnsi"/>
                <w:iCs/>
                <w:szCs w:val="26"/>
              </w:rPr>
              <w:t xml:space="preserve"> họ tên, bí mật đời tư, quyền của cá nhân đối với hình ảnh, quyền được bảo vệ danh dự, nhân phẩm uy tín,...</w:t>
            </w:r>
            <w:r w:rsidRPr="00E3378E">
              <w:rPr>
                <w:rFonts w:asciiTheme="majorHAnsi" w:hAnsiTheme="majorHAnsi"/>
                <w:szCs w:val="26"/>
              </w:rPr>
              <w:t>)</w:t>
            </w:r>
          </w:p>
          <w:p w:rsidR="00952C67" w:rsidRPr="00E3378E" w:rsidRDefault="00952C67" w:rsidP="00E3378E">
            <w:pPr>
              <w:spacing w:before="0" w:after="0" w:line="240" w:lineRule="auto"/>
              <w:ind w:firstLine="360"/>
              <w:contextualSpacing/>
              <w:jc w:val="both"/>
              <w:rPr>
                <w:rFonts w:asciiTheme="majorHAnsi" w:hAnsiTheme="majorHAnsi"/>
                <w:szCs w:val="26"/>
              </w:rPr>
            </w:pPr>
            <w:r w:rsidRPr="00E3378E">
              <w:rPr>
                <w:rFonts w:asciiTheme="majorHAnsi" w:hAnsiTheme="majorHAnsi"/>
                <w:szCs w:val="26"/>
              </w:rPr>
              <w:t>VD: Ông A muốn chụp hình cô B thì phải được sự đồng ý của cô B</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szCs w:val="26"/>
              </w:rPr>
              <w:t xml:space="preserve">- Quan hệ nhân thân gắn với tài sản. Quan hệ nhân thân liên quan đến tài sản nghĩa là các quan hệ nhân thân làm tiền đề phát sinh quan hệ tài sản nó chỉ phát sinh trên cơ sở xác định được các quan hệ nhân thân như: </w:t>
            </w:r>
            <w:r w:rsidRPr="00E3378E">
              <w:rPr>
                <w:rFonts w:asciiTheme="majorHAnsi" w:hAnsiTheme="majorHAnsi"/>
                <w:iCs/>
                <w:szCs w:val="26"/>
              </w:rPr>
              <w:t>quyền tác giả đối với các tác phẩm văn học nghệ thuật, khoa học kỹ thuật</w:t>
            </w:r>
            <w:proofErr w:type="gramStart"/>
            <w:r w:rsidRPr="00E3378E">
              <w:rPr>
                <w:rFonts w:asciiTheme="majorHAnsi" w:hAnsiTheme="majorHAnsi"/>
                <w:iCs/>
                <w:szCs w:val="26"/>
              </w:rPr>
              <w:t>,...</w:t>
            </w:r>
            <w:proofErr w:type="gramEnd"/>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szCs w:val="26"/>
                <w:u w:val="single"/>
              </w:rPr>
              <w:t>VD</w:t>
            </w:r>
            <w:r w:rsidRPr="00E3378E">
              <w:rPr>
                <w:rFonts w:asciiTheme="majorHAnsi" w:hAnsiTheme="majorHAnsi"/>
                <w:b/>
                <w:szCs w:val="26"/>
              </w:rPr>
              <w:t>:</w:t>
            </w:r>
            <w:r w:rsidRPr="00E3378E">
              <w:rPr>
                <w:rFonts w:asciiTheme="majorHAnsi" w:hAnsiTheme="majorHAnsi"/>
                <w:szCs w:val="26"/>
              </w:rPr>
              <w:t xml:space="preserve"> Các bài nhạc do Nhạc sĩ Trịnh Công Sơn sáng tác thì quyền tác giả, quyền sở hữu của Trịnh Công Sơn.            </w:t>
            </w:r>
          </w:p>
          <w:p w:rsidR="00F933A0" w:rsidRPr="00E3378E" w:rsidRDefault="00F933A0" w:rsidP="00E3378E">
            <w:pPr>
              <w:spacing w:before="0" w:after="0" w:line="240" w:lineRule="auto"/>
              <w:ind w:firstLine="360"/>
              <w:contextualSpacing/>
              <w:jc w:val="both"/>
              <w:rPr>
                <w:rFonts w:asciiTheme="majorHAnsi" w:hAnsiTheme="majorHAnsi"/>
                <w:b/>
                <w:szCs w:val="26"/>
              </w:rPr>
            </w:pPr>
            <w:r w:rsidRPr="00E3378E">
              <w:rPr>
                <w:rFonts w:asciiTheme="majorHAnsi" w:hAnsiTheme="majorHAnsi"/>
                <w:b/>
                <w:szCs w:val="26"/>
              </w:rPr>
              <w:t>3. LUẬT KINH TẾ:</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szCs w:val="26"/>
              </w:rPr>
              <w:t>* Khái niệm:</w:t>
            </w:r>
            <w:r w:rsidRPr="00E3378E">
              <w:rPr>
                <w:rFonts w:asciiTheme="majorHAnsi" w:hAnsiTheme="majorHAnsi"/>
                <w:szCs w:val="26"/>
              </w:rPr>
              <w:t xml:space="preserve"> Là một ngành luật bao gồm các qui phạm pháp luật điều chỉnh các quan hệ kinh tế ( hoạt động kinh doanh, thương mại và hoạt động quản lý Nhà nước về kinh doanh, thương mại)</w:t>
            </w:r>
          </w:p>
          <w:p w:rsidR="00F933A0" w:rsidRPr="00E3378E" w:rsidRDefault="00F933A0" w:rsidP="00E3378E">
            <w:pPr>
              <w:spacing w:before="0" w:after="0" w:line="240" w:lineRule="auto"/>
              <w:ind w:firstLine="360"/>
              <w:contextualSpacing/>
              <w:jc w:val="both"/>
              <w:rPr>
                <w:rFonts w:asciiTheme="majorHAnsi" w:hAnsiTheme="majorHAnsi"/>
                <w:b/>
                <w:szCs w:val="26"/>
              </w:rPr>
            </w:pPr>
            <w:r w:rsidRPr="00E3378E">
              <w:rPr>
                <w:rFonts w:asciiTheme="majorHAnsi" w:hAnsiTheme="majorHAnsi"/>
                <w:b/>
                <w:iCs/>
                <w:szCs w:val="26"/>
              </w:rPr>
              <w:t>* Đối tượng điều chỉnh của Luật Kinh tế :</w:t>
            </w:r>
          </w:p>
          <w:p w:rsidR="00F933A0" w:rsidRPr="00E3378E" w:rsidRDefault="00F933A0" w:rsidP="00E3378E">
            <w:pPr>
              <w:spacing w:before="0" w:after="0" w:line="240" w:lineRule="auto"/>
              <w:ind w:firstLine="360"/>
              <w:contextualSpacing/>
              <w:jc w:val="both"/>
              <w:rPr>
                <w:rFonts w:asciiTheme="majorHAnsi" w:hAnsiTheme="majorHAnsi"/>
                <w:iCs/>
                <w:szCs w:val="26"/>
              </w:rPr>
            </w:pPr>
            <w:r w:rsidRPr="00E3378E">
              <w:rPr>
                <w:rFonts w:asciiTheme="majorHAnsi" w:hAnsiTheme="majorHAnsi"/>
                <w:iCs/>
                <w:szCs w:val="26"/>
              </w:rPr>
              <w:t xml:space="preserve">- </w:t>
            </w:r>
            <w:r w:rsidR="00C41E8B" w:rsidRPr="00E3378E">
              <w:rPr>
                <w:rFonts w:asciiTheme="majorHAnsi" w:hAnsiTheme="majorHAnsi"/>
                <w:iCs/>
                <w:szCs w:val="26"/>
                <w:u w:val="single"/>
              </w:rPr>
              <w:t>Nhóm 1:</w:t>
            </w:r>
            <w:r w:rsidR="00C41E8B" w:rsidRPr="00E3378E">
              <w:rPr>
                <w:rFonts w:asciiTheme="majorHAnsi" w:hAnsiTheme="majorHAnsi"/>
                <w:iCs/>
                <w:szCs w:val="26"/>
              </w:rPr>
              <w:t xml:space="preserve"> </w:t>
            </w:r>
            <w:r w:rsidRPr="00E3378E">
              <w:rPr>
                <w:rFonts w:asciiTheme="majorHAnsi" w:hAnsiTheme="majorHAnsi"/>
                <w:iCs/>
                <w:szCs w:val="26"/>
              </w:rPr>
              <w:t xml:space="preserve">Những quan hệ giữa các chủ thể kinh doanh </w:t>
            </w:r>
            <w:r w:rsidR="00C41E8B" w:rsidRPr="00E3378E">
              <w:rPr>
                <w:rFonts w:asciiTheme="majorHAnsi" w:hAnsiTheme="majorHAnsi"/>
                <w:iCs/>
                <w:szCs w:val="26"/>
              </w:rPr>
              <w:t>với nhau trong quá trình họ tiến hành hoạt động sản xuất, kinh doanh</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iCs/>
                <w:szCs w:val="26"/>
              </w:rPr>
              <w:t xml:space="preserve">Ví </w:t>
            </w:r>
            <w:proofErr w:type="gramStart"/>
            <w:r w:rsidRPr="00E3378E">
              <w:rPr>
                <w:rFonts w:asciiTheme="majorHAnsi" w:hAnsiTheme="majorHAnsi"/>
                <w:b/>
                <w:iCs/>
                <w:szCs w:val="26"/>
              </w:rPr>
              <w:t>dụ</w:t>
            </w:r>
            <w:r w:rsidRPr="00E3378E">
              <w:rPr>
                <w:rFonts w:asciiTheme="majorHAnsi" w:hAnsiTheme="majorHAnsi"/>
                <w:iCs/>
                <w:szCs w:val="26"/>
              </w:rPr>
              <w:t xml:space="preserve"> :</w:t>
            </w:r>
            <w:proofErr w:type="gramEnd"/>
            <w:r w:rsidRPr="00E3378E">
              <w:rPr>
                <w:rFonts w:asciiTheme="majorHAnsi" w:hAnsiTheme="majorHAnsi"/>
                <w:iCs/>
                <w:szCs w:val="26"/>
              </w:rPr>
              <w:t xml:space="preserve"> Ông A là Giám đốc công ty TNHH B  kí kết hợp đồng bán gạo cho công ty cổ phần C.</w:t>
            </w:r>
          </w:p>
          <w:p w:rsidR="00F933A0" w:rsidRPr="00E3378E" w:rsidRDefault="00F933A0" w:rsidP="00E3378E">
            <w:pPr>
              <w:spacing w:before="0" w:after="0" w:line="240" w:lineRule="auto"/>
              <w:ind w:firstLine="360"/>
              <w:contextualSpacing/>
              <w:jc w:val="both"/>
              <w:rPr>
                <w:rFonts w:asciiTheme="majorHAnsi" w:hAnsiTheme="majorHAnsi"/>
                <w:iCs/>
                <w:szCs w:val="26"/>
              </w:rPr>
            </w:pPr>
            <w:r w:rsidRPr="00E3378E">
              <w:rPr>
                <w:rFonts w:asciiTheme="majorHAnsi" w:hAnsiTheme="majorHAnsi"/>
                <w:iCs/>
                <w:szCs w:val="26"/>
              </w:rPr>
              <w:t xml:space="preserve">- </w:t>
            </w:r>
            <w:r w:rsidR="00C41E8B" w:rsidRPr="00E3378E">
              <w:rPr>
                <w:rFonts w:asciiTheme="majorHAnsi" w:hAnsiTheme="majorHAnsi"/>
                <w:iCs/>
                <w:szCs w:val="26"/>
                <w:u w:val="single"/>
              </w:rPr>
              <w:t>Nhóm 2:</w:t>
            </w:r>
            <w:r w:rsidR="00C41E8B" w:rsidRPr="00E3378E">
              <w:rPr>
                <w:rFonts w:asciiTheme="majorHAnsi" w:hAnsiTheme="majorHAnsi"/>
                <w:iCs/>
                <w:szCs w:val="26"/>
              </w:rPr>
              <w:t xml:space="preserve"> </w:t>
            </w:r>
            <w:r w:rsidRPr="00E3378E">
              <w:rPr>
                <w:rFonts w:asciiTheme="majorHAnsi" w:hAnsiTheme="majorHAnsi"/>
                <w:iCs/>
                <w:szCs w:val="26"/>
              </w:rPr>
              <w:t xml:space="preserve">Những quan hệ phát sinh giữa chủ thể kinh doanh với cơ quan </w:t>
            </w:r>
            <w:r w:rsidR="00C41E8B" w:rsidRPr="00E3378E">
              <w:rPr>
                <w:rFonts w:asciiTheme="majorHAnsi" w:hAnsiTheme="majorHAnsi"/>
                <w:iCs/>
                <w:szCs w:val="26"/>
              </w:rPr>
              <w:t xml:space="preserve">tổ chức </w:t>
            </w:r>
            <w:r w:rsidRPr="00E3378E">
              <w:rPr>
                <w:rFonts w:asciiTheme="majorHAnsi" w:hAnsiTheme="majorHAnsi"/>
                <w:iCs/>
                <w:szCs w:val="26"/>
              </w:rPr>
              <w:t>Nhà nước có thẩm quyề</w:t>
            </w:r>
            <w:r w:rsidR="00C41E8B" w:rsidRPr="00E3378E">
              <w:rPr>
                <w:rFonts w:asciiTheme="majorHAnsi" w:hAnsiTheme="majorHAnsi"/>
                <w:iCs/>
                <w:szCs w:val="26"/>
              </w:rPr>
              <w:t>n trong quá trình đăng ký kinh doanh, giải quyết tranh chấp từ hoạt động sản xuất kinh doanh.</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szCs w:val="26"/>
              </w:rPr>
              <w:t xml:space="preserve">Ví </w:t>
            </w:r>
            <w:proofErr w:type="gramStart"/>
            <w:r w:rsidRPr="00E3378E">
              <w:rPr>
                <w:rFonts w:asciiTheme="majorHAnsi" w:hAnsiTheme="majorHAnsi"/>
                <w:b/>
                <w:szCs w:val="26"/>
              </w:rPr>
              <w:t>dụ</w:t>
            </w:r>
            <w:r w:rsidRPr="00E3378E">
              <w:rPr>
                <w:rFonts w:asciiTheme="majorHAnsi" w:hAnsiTheme="majorHAnsi"/>
                <w:szCs w:val="26"/>
              </w:rPr>
              <w:t xml:space="preserve"> :</w:t>
            </w:r>
            <w:proofErr w:type="gramEnd"/>
            <w:r w:rsidRPr="00E3378E">
              <w:rPr>
                <w:rFonts w:asciiTheme="majorHAnsi" w:hAnsiTheme="majorHAnsi"/>
                <w:szCs w:val="26"/>
              </w:rPr>
              <w:t xml:space="preserve"> Công ty TNHH A đăng ký kinh doanh xe đạp tại sở kế hoạch và đàu tư TPHCM.</w:t>
            </w:r>
          </w:p>
          <w:p w:rsidR="00081E7E" w:rsidRPr="00E3378E" w:rsidRDefault="00081E7E" w:rsidP="00E3378E">
            <w:pPr>
              <w:pStyle w:val="ListParagraph"/>
              <w:numPr>
                <w:ilvl w:val="0"/>
                <w:numId w:val="16"/>
              </w:numPr>
              <w:spacing w:after="0" w:line="240" w:lineRule="auto"/>
              <w:jc w:val="both"/>
              <w:rPr>
                <w:rFonts w:asciiTheme="majorHAnsi" w:hAnsiTheme="majorHAnsi"/>
                <w:sz w:val="26"/>
                <w:szCs w:val="26"/>
              </w:rPr>
            </w:pPr>
            <w:r w:rsidRPr="00E3378E">
              <w:rPr>
                <w:rFonts w:asciiTheme="majorHAnsi" w:hAnsiTheme="majorHAnsi"/>
                <w:sz w:val="26"/>
                <w:szCs w:val="26"/>
              </w:rPr>
              <w:t>Quan hệ giữa luật hành chính và luật kinh tế- giao thoa nhau:</w:t>
            </w:r>
          </w:p>
          <w:p w:rsidR="00081E7E" w:rsidRPr="00E3378E" w:rsidRDefault="00081E7E" w:rsidP="00E3378E">
            <w:pPr>
              <w:pStyle w:val="ListParagraph"/>
              <w:numPr>
                <w:ilvl w:val="0"/>
                <w:numId w:val="15"/>
              </w:numPr>
              <w:spacing w:after="0" w:line="240" w:lineRule="auto"/>
              <w:jc w:val="both"/>
              <w:rPr>
                <w:rFonts w:asciiTheme="majorHAnsi" w:hAnsiTheme="majorHAnsi"/>
                <w:sz w:val="26"/>
                <w:szCs w:val="26"/>
              </w:rPr>
            </w:pPr>
            <w:r w:rsidRPr="00E3378E">
              <w:rPr>
                <w:rFonts w:asciiTheme="majorHAnsi" w:hAnsiTheme="majorHAnsi"/>
                <w:sz w:val="26"/>
                <w:szCs w:val="26"/>
              </w:rPr>
              <w:t>Luật hành chính</w:t>
            </w:r>
            <w:r w:rsidR="00F42C05" w:rsidRPr="00E3378E">
              <w:rPr>
                <w:rFonts w:asciiTheme="majorHAnsi" w:hAnsiTheme="majorHAnsi"/>
                <w:sz w:val="26"/>
                <w:szCs w:val="26"/>
              </w:rPr>
              <w:t xml:space="preserve"> quy định về thủ tục, thời gian</w:t>
            </w:r>
          </w:p>
          <w:p w:rsidR="002E5406" w:rsidRPr="00E3378E" w:rsidRDefault="00F42C05" w:rsidP="00E3378E">
            <w:pPr>
              <w:pStyle w:val="ListParagraph"/>
              <w:numPr>
                <w:ilvl w:val="0"/>
                <w:numId w:val="15"/>
              </w:numPr>
              <w:spacing w:after="0" w:line="240" w:lineRule="auto"/>
              <w:jc w:val="both"/>
              <w:rPr>
                <w:rFonts w:asciiTheme="majorHAnsi" w:hAnsiTheme="majorHAnsi"/>
                <w:sz w:val="26"/>
                <w:szCs w:val="26"/>
              </w:rPr>
            </w:pPr>
            <w:r w:rsidRPr="00E3378E">
              <w:rPr>
                <w:rFonts w:asciiTheme="majorHAnsi" w:hAnsiTheme="majorHAnsi"/>
                <w:sz w:val="26"/>
                <w:szCs w:val="26"/>
              </w:rPr>
              <w:t>Luật kinh tế quy định cụ thể về các điều luật kinh tế</w:t>
            </w:r>
          </w:p>
          <w:p w:rsidR="002E5406" w:rsidRPr="00E3378E" w:rsidRDefault="002E5406" w:rsidP="00E3378E">
            <w:pPr>
              <w:spacing w:before="0" w:after="0" w:line="240" w:lineRule="auto"/>
              <w:contextualSpacing/>
              <w:jc w:val="both"/>
              <w:rPr>
                <w:rFonts w:asciiTheme="majorHAnsi" w:hAnsiTheme="majorHAnsi"/>
                <w:szCs w:val="26"/>
              </w:rPr>
            </w:pPr>
            <w:r w:rsidRPr="00E3378E">
              <w:rPr>
                <w:rFonts w:asciiTheme="majorHAnsi" w:hAnsiTheme="majorHAnsi"/>
                <w:szCs w:val="26"/>
              </w:rPr>
              <w:t xml:space="preserve">      -</w:t>
            </w:r>
            <w:r w:rsidRPr="00E3378E">
              <w:rPr>
                <w:rFonts w:asciiTheme="majorHAnsi" w:hAnsiTheme="majorHAnsi"/>
                <w:szCs w:val="26"/>
                <w:u w:val="single"/>
              </w:rPr>
              <w:t>Nhóm 3:</w:t>
            </w:r>
            <w:r w:rsidRPr="00E3378E">
              <w:rPr>
                <w:rFonts w:asciiTheme="majorHAnsi" w:hAnsiTheme="majorHAnsi"/>
                <w:szCs w:val="26"/>
              </w:rPr>
              <w:t xml:space="preserve"> Nhóm quan hệ XH nảy sinh trong nội bộ của tổ chức kinh doanh( nếu có)</w:t>
            </w:r>
          </w:p>
        </w:tc>
      </w:tr>
      <w:tr w:rsidR="00F933A0" w:rsidRPr="00E3378E" w:rsidTr="0088654E">
        <w:tc>
          <w:tcPr>
            <w:tcW w:w="2065" w:type="dxa"/>
          </w:tcPr>
          <w:p w:rsidR="00F933A0" w:rsidRPr="00E3378E" w:rsidRDefault="00F933A0" w:rsidP="00E3378E">
            <w:pPr>
              <w:spacing w:before="0" w:after="0" w:line="240" w:lineRule="auto"/>
              <w:contextualSpacing/>
              <w:rPr>
                <w:rFonts w:asciiTheme="majorHAnsi" w:hAnsiTheme="majorHAnsi"/>
                <w:b/>
                <w:szCs w:val="26"/>
              </w:rPr>
            </w:pPr>
            <w:r w:rsidRPr="00E3378E">
              <w:rPr>
                <w:rFonts w:asciiTheme="majorHAnsi" w:hAnsiTheme="majorHAnsi"/>
                <w:b/>
                <w:szCs w:val="26"/>
                <w:u w:val="single"/>
              </w:rPr>
              <w:lastRenderedPageBreak/>
              <w:t>Câu 2</w:t>
            </w:r>
            <w:r w:rsidRPr="00E3378E">
              <w:rPr>
                <w:rFonts w:asciiTheme="majorHAnsi" w:hAnsiTheme="majorHAnsi"/>
                <w:b/>
                <w:szCs w:val="26"/>
              </w:rPr>
              <w:t>: Tự lấy 1 ví dụ về vi phạm hành chính và phân tích các yếu tố cấu thành của vi phạm hành chính đó.</w:t>
            </w:r>
          </w:p>
          <w:p w:rsidR="00F933A0" w:rsidRPr="00E3378E" w:rsidRDefault="00F933A0" w:rsidP="00E3378E">
            <w:pPr>
              <w:tabs>
                <w:tab w:val="center" w:pos="1800"/>
                <w:tab w:val="center" w:pos="7920"/>
              </w:tabs>
              <w:spacing w:before="0" w:after="0" w:line="240" w:lineRule="auto"/>
              <w:contextualSpacing/>
              <w:rPr>
                <w:rFonts w:asciiTheme="majorHAnsi" w:hAnsiTheme="majorHAnsi"/>
                <w:b/>
                <w:szCs w:val="26"/>
              </w:rPr>
            </w:pPr>
          </w:p>
        </w:tc>
        <w:tc>
          <w:tcPr>
            <w:tcW w:w="9000" w:type="dxa"/>
            <w:gridSpan w:val="2"/>
          </w:tcPr>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b/>
                <w:szCs w:val="26"/>
              </w:rPr>
              <w:t xml:space="preserve">* Khái niệm: </w:t>
            </w:r>
            <w:r w:rsidRPr="00E3378E">
              <w:rPr>
                <w:rFonts w:asciiTheme="majorHAnsi" w:hAnsiTheme="majorHAnsi"/>
                <w:szCs w:val="26"/>
              </w:rPr>
              <w:t xml:space="preserve">vi phạm hành chính là hành vi </w:t>
            </w:r>
            <w:r w:rsidR="00F5484C" w:rsidRPr="00E3378E">
              <w:rPr>
                <w:rFonts w:asciiTheme="majorHAnsi" w:hAnsiTheme="majorHAnsi"/>
                <w:szCs w:val="26"/>
              </w:rPr>
              <w:t>trái pháp luật hành chính</w:t>
            </w:r>
            <w:r w:rsidRPr="00E3378E">
              <w:rPr>
                <w:rFonts w:asciiTheme="majorHAnsi" w:hAnsiTheme="majorHAnsi"/>
                <w:szCs w:val="26"/>
              </w:rPr>
              <w:t xml:space="preserve"> do cá nhân, tổ chức </w:t>
            </w:r>
            <w:r w:rsidR="00F5484C" w:rsidRPr="00E3378E">
              <w:rPr>
                <w:rFonts w:asciiTheme="majorHAnsi" w:hAnsiTheme="majorHAnsi"/>
                <w:szCs w:val="26"/>
              </w:rPr>
              <w:t xml:space="preserve"> có năng lực trách nhiệm hành chính </w:t>
            </w:r>
            <w:r w:rsidRPr="00E3378E">
              <w:rPr>
                <w:rFonts w:asciiTheme="majorHAnsi" w:hAnsiTheme="majorHAnsi"/>
                <w:szCs w:val="26"/>
              </w:rPr>
              <w:t xml:space="preserve">thực hiện </w:t>
            </w:r>
            <w:r w:rsidR="00F5484C" w:rsidRPr="00E3378E">
              <w:rPr>
                <w:rFonts w:asciiTheme="majorHAnsi" w:hAnsiTheme="majorHAnsi"/>
                <w:szCs w:val="26"/>
              </w:rPr>
              <w:t>một cách có lỗi ( cố ý hoặc vô ý) xâm phạm các quy tắc quản lí hành chính Nhà nước  mà chưa đến mức bị coi là tội phạm và theo quy định của pháp luật bị xử phạt hành chính</w:t>
            </w:r>
          </w:p>
          <w:p w:rsidR="00F933A0" w:rsidRPr="00E3378E" w:rsidRDefault="00F933A0" w:rsidP="00E3378E">
            <w:pPr>
              <w:spacing w:before="0" w:after="0" w:line="240" w:lineRule="auto"/>
              <w:ind w:firstLine="360"/>
              <w:contextualSpacing/>
              <w:jc w:val="both"/>
              <w:rPr>
                <w:rFonts w:asciiTheme="majorHAnsi" w:hAnsiTheme="majorHAnsi"/>
                <w:b/>
                <w:szCs w:val="26"/>
              </w:rPr>
            </w:pPr>
            <w:r w:rsidRPr="00E3378E">
              <w:rPr>
                <w:rFonts w:asciiTheme="majorHAnsi" w:hAnsiTheme="majorHAnsi"/>
                <w:b/>
                <w:szCs w:val="26"/>
              </w:rPr>
              <w:t xml:space="preserve">* Ví dụ: </w:t>
            </w:r>
            <w:r w:rsidR="001C30A0" w:rsidRPr="00E3378E">
              <w:rPr>
                <w:rFonts w:asciiTheme="majorHAnsi" w:hAnsiTheme="majorHAnsi"/>
                <w:szCs w:val="26"/>
              </w:rPr>
              <w:t xml:space="preserve">Chị Nguyễn Thị A( 25 tuổi, không bị bệnh tâm thần), do đi học trễ nên đã điều khiển xe máy vượt đèn đỏ </w:t>
            </w:r>
            <w:r w:rsidR="003E1590" w:rsidRPr="00E3378E">
              <w:rPr>
                <w:rFonts w:asciiTheme="majorHAnsi" w:hAnsiTheme="majorHAnsi"/>
                <w:szCs w:val="26"/>
              </w:rPr>
              <w:t>bị công an giao thông xử phạt hành chính 150 nghìn đồng</w:t>
            </w:r>
          </w:p>
          <w:p w:rsidR="001C30A0" w:rsidRPr="00E3378E" w:rsidRDefault="001C30A0" w:rsidP="00E3378E">
            <w:pPr>
              <w:spacing w:before="0" w:after="0" w:line="240" w:lineRule="auto"/>
              <w:ind w:firstLine="360"/>
              <w:contextualSpacing/>
              <w:jc w:val="both"/>
              <w:rPr>
                <w:rFonts w:asciiTheme="majorHAnsi" w:hAnsiTheme="majorHAnsi"/>
                <w:b/>
                <w:szCs w:val="26"/>
              </w:rPr>
            </w:pPr>
            <w:r w:rsidRPr="00E3378E">
              <w:rPr>
                <w:rFonts w:asciiTheme="majorHAnsi" w:hAnsiTheme="majorHAnsi"/>
                <w:b/>
                <w:szCs w:val="26"/>
              </w:rPr>
              <w:t>Phân tích các yếu tố cấu thành:</w:t>
            </w:r>
          </w:p>
          <w:p w:rsidR="001C30A0" w:rsidRPr="00E3378E" w:rsidRDefault="001C30A0" w:rsidP="00E3378E">
            <w:pPr>
              <w:pStyle w:val="ListParagraph"/>
              <w:numPr>
                <w:ilvl w:val="0"/>
                <w:numId w:val="15"/>
              </w:numPr>
              <w:spacing w:after="0" w:line="240" w:lineRule="auto"/>
              <w:jc w:val="both"/>
              <w:rPr>
                <w:rFonts w:asciiTheme="majorHAnsi" w:hAnsiTheme="majorHAnsi"/>
                <w:sz w:val="26"/>
                <w:szCs w:val="26"/>
              </w:rPr>
            </w:pPr>
            <w:r w:rsidRPr="00E3378E">
              <w:rPr>
                <w:rFonts w:asciiTheme="majorHAnsi" w:hAnsiTheme="majorHAnsi"/>
                <w:sz w:val="26"/>
                <w:szCs w:val="26"/>
              </w:rPr>
              <w:t>Chủ thể: Nguyễn Thị A, không bị bệnh tâm hần, có năng lự</w:t>
            </w:r>
            <w:r w:rsidR="002F2121" w:rsidRPr="00E3378E">
              <w:rPr>
                <w:rFonts w:asciiTheme="majorHAnsi" w:hAnsiTheme="majorHAnsi"/>
                <w:sz w:val="26"/>
                <w:szCs w:val="26"/>
              </w:rPr>
              <w:t xml:space="preserve">c trách </w:t>
            </w:r>
            <w:r w:rsidR="002F2121" w:rsidRPr="00E3378E">
              <w:rPr>
                <w:rFonts w:asciiTheme="majorHAnsi" w:hAnsiTheme="majorHAnsi"/>
                <w:sz w:val="26"/>
                <w:szCs w:val="26"/>
              </w:rPr>
              <w:lastRenderedPageBreak/>
              <w:t>nhiệ</w:t>
            </w:r>
            <w:r w:rsidRPr="00E3378E">
              <w:rPr>
                <w:rFonts w:asciiTheme="majorHAnsi" w:hAnsiTheme="majorHAnsi"/>
                <w:sz w:val="26"/>
                <w:szCs w:val="26"/>
              </w:rPr>
              <w:t>m hành chính</w:t>
            </w:r>
          </w:p>
          <w:p w:rsidR="001C30A0" w:rsidRPr="00E3378E" w:rsidRDefault="001C30A0" w:rsidP="00E3378E">
            <w:pPr>
              <w:pStyle w:val="ListParagraph"/>
              <w:numPr>
                <w:ilvl w:val="0"/>
                <w:numId w:val="15"/>
              </w:numPr>
              <w:spacing w:after="0" w:line="240" w:lineRule="auto"/>
              <w:jc w:val="both"/>
              <w:rPr>
                <w:rFonts w:asciiTheme="majorHAnsi" w:hAnsiTheme="majorHAnsi"/>
                <w:sz w:val="26"/>
                <w:szCs w:val="26"/>
              </w:rPr>
            </w:pPr>
            <w:r w:rsidRPr="00E3378E">
              <w:rPr>
                <w:rFonts w:asciiTheme="majorHAnsi" w:hAnsiTheme="majorHAnsi"/>
                <w:sz w:val="26"/>
                <w:szCs w:val="26"/>
              </w:rPr>
              <w:t>Khách thể: hành vi vi phạm về trật tự ATGT đường bộ</w:t>
            </w:r>
          </w:p>
          <w:p w:rsidR="003E1590" w:rsidRPr="00E3378E" w:rsidRDefault="001C30A0" w:rsidP="00E3378E">
            <w:pPr>
              <w:pStyle w:val="ListParagraph"/>
              <w:numPr>
                <w:ilvl w:val="0"/>
                <w:numId w:val="15"/>
              </w:numPr>
              <w:spacing w:after="0" w:line="240" w:lineRule="auto"/>
              <w:jc w:val="both"/>
              <w:rPr>
                <w:rFonts w:asciiTheme="majorHAnsi" w:hAnsiTheme="majorHAnsi"/>
                <w:sz w:val="26"/>
                <w:szCs w:val="26"/>
              </w:rPr>
            </w:pPr>
            <w:r w:rsidRPr="00E3378E">
              <w:rPr>
                <w:rFonts w:asciiTheme="majorHAnsi" w:hAnsiTheme="majorHAnsi"/>
                <w:sz w:val="26"/>
                <w:szCs w:val="26"/>
              </w:rPr>
              <w:t xml:space="preserve">Mặt khách quan: </w:t>
            </w:r>
          </w:p>
          <w:p w:rsidR="001C30A0" w:rsidRPr="00E3378E" w:rsidRDefault="003E1590" w:rsidP="00E3378E">
            <w:pPr>
              <w:pStyle w:val="ListParagraph"/>
              <w:numPr>
                <w:ilvl w:val="0"/>
                <w:numId w:val="17"/>
              </w:numPr>
              <w:spacing w:after="0" w:line="240" w:lineRule="auto"/>
              <w:jc w:val="both"/>
              <w:rPr>
                <w:rFonts w:asciiTheme="majorHAnsi" w:hAnsiTheme="majorHAnsi"/>
                <w:sz w:val="26"/>
                <w:szCs w:val="26"/>
              </w:rPr>
            </w:pPr>
            <w:r w:rsidRPr="00E3378E">
              <w:rPr>
                <w:rFonts w:asciiTheme="majorHAnsi" w:hAnsiTheme="majorHAnsi"/>
                <w:sz w:val="26"/>
                <w:szCs w:val="26"/>
              </w:rPr>
              <w:t>Hành vi: vượt đèn đỏ trái luật giao thông đường bộ</w:t>
            </w:r>
          </w:p>
          <w:p w:rsidR="003E1590" w:rsidRPr="00E3378E" w:rsidRDefault="003E1590" w:rsidP="00E3378E">
            <w:pPr>
              <w:pStyle w:val="ListParagraph"/>
              <w:numPr>
                <w:ilvl w:val="0"/>
                <w:numId w:val="17"/>
              </w:numPr>
              <w:spacing w:after="0" w:line="240" w:lineRule="auto"/>
              <w:jc w:val="both"/>
              <w:rPr>
                <w:rFonts w:asciiTheme="majorHAnsi" w:hAnsiTheme="majorHAnsi"/>
                <w:sz w:val="26"/>
                <w:szCs w:val="26"/>
              </w:rPr>
            </w:pPr>
            <w:r w:rsidRPr="00E3378E">
              <w:rPr>
                <w:rFonts w:asciiTheme="majorHAnsi" w:hAnsiTheme="majorHAnsi"/>
                <w:sz w:val="26"/>
                <w:szCs w:val="26"/>
              </w:rPr>
              <w:t>Hậu quả: đe dọa gây tại nạn giao thông</w:t>
            </w:r>
          </w:p>
          <w:p w:rsidR="003E1590" w:rsidRPr="00E3378E" w:rsidRDefault="003E1590" w:rsidP="00E3378E">
            <w:pPr>
              <w:pStyle w:val="ListParagraph"/>
              <w:numPr>
                <w:ilvl w:val="0"/>
                <w:numId w:val="17"/>
              </w:numPr>
              <w:spacing w:after="0" w:line="240" w:lineRule="auto"/>
              <w:jc w:val="both"/>
              <w:rPr>
                <w:rFonts w:asciiTheme="majorHAnsi" w:hAnsiTheme="majorHAnsi"/>
                <w:sz w:val="26"/>
                <w:szCs w:val="26"/>
              </w:rPr>
            </w:pPr>
            <w:r w:rsidRPr="00E3378E">
              <w:rPr>
                <w:rFonts w:asciiTheme="majorHAnsi" w:hAnsiTheme="majorHAnsi"/>
                <w:sz w:val="26"/>
                <w:szCs w:val="26"/>
              </w:rPr>
              <w:t xml:space="preserve">Mối quan hệ nhân quả: cố ý vượt đèn đỏ- bị công an phạt 150 nghìn đồng </w:t>
            </w:r>
          </w:p>
          <w:p w:rsidR="00F933A0" w:rsidRPr="00E3378E" w:rsidRDefault="003E1590" w:rsidP="00E3378E">
            <w:pPr>
              <w:pStyle w:val="ListParagraph"/>
              <w:numPr>
                <w:ilvl w:val="0"/>
                <w:numId w:val="15"/>
              </w:numPr>
              <w:spacing w:after="0" w:line="240" w:lineRule="auto"/>
              <w:jc w:val="both"/>
              <w:rPr>
                <w:rFonts w:asciiTheme="majorHAnsi" w:hAnsiTheme="majorHAnsi"/>
                <w:sz w:val="26"/>
                <w:szCs w:val="26"/>
              </w:rPr>
            </w:pPr>
            <w:r w:rsidRPr="00E3378E">
              <w:rPr>
                <w:rFonts w:asciiTheme="majorHAnsi" w:hAnsiTheme="majorHAnsi"/>
                <w:sz w:val="26"/>
                <w:szCs w:val="26"/>
              </w:rPr>
              <w:t>Mặt chủ quan: có lỗi cố ý</w:t>
            </w:r>
          </w:p>
        </w:tc>
      </w:tr>
      <w:tr w:rsidR="00F933A0" w:rsidRPr="00E3378E" w:rsidTr="0088654E">
        <w:tc>
          <w:tcPr>
            <w:tcW w:w="2065" w:type="dxa"/>
          </w:tcPr>
          <w:p w:rsidR="00F933A0" w:rsidRPr="00E3378E" w:rsidRDefault="00F933A0" w:rsidP="00E3378E">
            <w:pPr>
              <w:spacing w:before="0" w:after="0" w:line="240" w:lineRule="auto"/>
              <w:contextualSpacing/>
              <w:rPr>
                <w:rFonts w:asciiTheme="majorHAnsi" w:hAnsiTheme="majorHAnsi"/>
                <w:b/>
                <w:szCs w:val="26"/>
              </w:rPr>
            </w:pPr>
            <w:r w:rsidRPr="00E3378E">
              <w:rPr>
                <w:rFonts w:asciiTheme="majorHAnsi" w:hAnsiTheme="majorHAnsi"/>
                <w:b/>
                <w:szCs w:val="26"/>
              </w:rPr>
              <w:lastRenderedPageBreak/>
              <w:t xml:space="preserve">  </w:t>
            </w:r>
            <w:r w:rsidRPr="00E3378E">
              <w:rPr>
                <w:rFonts w:asciiTheme="majorHAnsi" w:hAnsiTheme="majorHAnsi"/>
                <w:b/>
                <w:szCs w:val="26"/>
                <w:u w:val="single"/>
              </w:rPr>
              <w:t>Câu 3</w:t>
            </w:r>
            <w:r w:rsidRPr="00E3378E">
              <w:rPr>
                <w:rFonts w:asciiTheme="majorHAnsi" w:hAnsiTheme="majorHAnsi"/>
                <w:b/>
                <w:szCs w:val="26"/>
              </w:rPr>
              <w:t>: Phân biệt Cán bộ, Công chức, Viên chức.</w:t>
            </w:r>
          </w:p>
          <w:p w:rsidR="00F933A0" w:rsidRPr="00E3378E" w:rsidRDefault="00F933A0" w:rsidP="00E3378E">
            <w:pPr>
              <w:spacing w:before="0" w:after="0" w:line="240" w:lineRule="auto"/>
              <w:ind w:hanging="142"/>
              <w:contextualSpacing/>
              <w:jc w:val="both"/>
              <w:rPr>
                <w:rFonts w:asciiTheme="majorHAnsi" w:hAnsiTheme="majorHAnsi"/>
                <w:b/>
                <w:szCs w:val="26"/>
              </w:rPr>
            </w:pPr>
          </w:p>
          <w:p w:rsidR="00F933A0" w:rsidRPr="00E3378E" w:rsidRDefault="00F933A0" w:rsidP="00E3378E">
            <w:pPr>
              <w:spacing w:before="0" w:after="0" w:line="240" w:lineRule="auto"/>
              <w:contextualSpacing/>
              <w:rPr>
                <w:rFonts w:asciiTheme="majorHAnsi" w:hAnsiTheme="majorHAnsi"/>
                <w:b/>
                <w:szCs w:val="26"/>
              </w:rPr>
            </w:pPr>
          </w:p>
          <w:p w:rsidR="00F933A0" w:rsidRPr="00E3378E" w:rsidRDefault="00F933A0" w:rsidP="00E3378E">
            <w:pPr>
              <w:spacing w:before="0" w:after="0" w:line="240" w:lineRule="auto"/>
              <w:contextualSpacing/>
              <w:rPr>
                <w:rFonts w:asciiTheme="majorHAnsi" w:hAnsiTheme="majorHAnsi"/>
                <w:b/>
                <w:szCs w:val="26"/>
              </w:rPr>
            </w:pPr>
          </w:p>
          <w:p w:rsidR="00F933A0" w:rsidRPr="00E3378E" w:rsidRDefault="00F933A0" w:rsidP="00E3378E">
            <w:pPr>
              <w:spacing w:before="0" w:after="0" w:line="240" w:lineRule="auto"/>
              <w:contextualSpacing/>
              <w:rPr>
                <w:rFonts w:asciiTheme="majorHAnsi" w:hAnsiTheme="majorHAnsi"/>
                <w:b/>
                <w:szCs w:val="26"/>
              </w:rPr>
            </w:pPr>
          </w:p>
        </w:tc>
        <w:tc>
          <w:tcPr>
            <w:tcW w:w="9000" w:type="dxa"/>
            <w:gridSpan w:val="2"/>
          </w:tcPr>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szCs w:val="26"/>
              </w:rPr>
              <w:t>a/ Giống nhau:</w:t>
            </w:r>
            <w:r w:rsidR="003C7620" w:rsidRPr="00E3378E">
              <w:rPr>
                <w:rFonts w:asciiTheme="majorHAnsi" w:hAnsiTheme="majorHAnsi"/>
                <w:szCs w:val="26"/>
              </w:rPr>
              <w:t xml:space="preserve"> </w:t>
            </w:r>
            <w:r w:rsidRPr="00E3378E">
              <w:rPr>
                <w:rFonts w:asciiTheme="majorHAnsi" w:hAnsiTheme="majorHAnsi"/>
                <w:szCs w:val="26"/>
              </w:rPr>
              <w:t>Là công dân Việt Nam</w:t>
            </w:r>
          </w:p>
          <w:p w:rsidR="00F933A0" w:rsidRPr="00E3378E" w:rsidRDefault="00F933A0" w:rsidP="00E3378E">
            <w:pPr>
              <w:spacing w:before="0" w:after="0" w:line="240" w:lineRule="auto"/>
              <w:ind w:firstLine="360"/>
              <w:contextualSpacing/>
              <w:jc w:val="both"/>
              <w:rPr>
                <w:rFonts w:asciiTheme="majorHAnsi" w:hAnsiTheme="majorHAnsi"/>
                <w:szCs w:val="26"/>
              </w:rPr>
            </w:pPr>
            <w:r w:rsidRPr="00E3378E">
              <w:rPr>
                <w:rFonts w:asciiTheme="majorHAnsi" w:hAnsiTheme="majorHAnsi"/>
                <w:szCs w:val="26"/>
              </w:rPr>
              <w:t>b/ Khác nhau:</w:t>
            </w:r>
          </w:p>
          <w:p w:rsidR="00F933A0" w:rsidRPr="00E3378E" w:rsidRDefault="00F933A0" w:rsidP="00E3378E">
            <w:pPr>
              <w:spacing w:before="0" w:after="0" w:line="240" w:lineRule="auto"/>
              <w:contextualSpacing/>
              <w:jc w:val="both"/>
              <w:rPr>
                <w:rFonts w:asciiTheme="majorHAnsi" w:hAnsiTheme="majorHAnsi"/>
                <w:b/>
                <w:szCs w:val="26"/>
              </w:rPr>
            </w:pPr>
          </w:p>
          <w:tbl>
            <w:tblPr>
              <w:tblW w:w="8543"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3"/>
              <w:gridCol w:w="1890"/>
              <w:gridCol w:w="2700"/>
              <w:gridCol w:w="2340"/>
            </w:tblGrid>
            <w:tr w:rsidR="003C7620" w:rsidRPr="00E3378E" w:rsidTr="003C7620">
              <w:tc>
                <w:tcPr>
                  <w:tcW w:w="1613" w:type="dxa"/>
                  <w:tcBorders>
                    <w:top w:val="single" w:sz="4" w:space="0" w:color="auto"/>
                    <w:left w:val="single" w:sz="4" w:space="0" w:color="auto"/>
                    <w:bottom w:val="single" w:sz="4" w:space="0" w:color="auto"/>
                    <w:right w:val="single" w:sz="4" w:space="0" w:color="auto"/>
                  </w:tcBorders>
                </w:tcPr>
                <w:p w:rsidR="003C7620" w:rsidRPr="00E3378E" w:rsidRDefault="003C7620" w:rsidP="00E3378E">
                  <w:pPr>
                    <w:spacing w:before="0" w:after="0" w:line="240" w:lineRule="auto"/>
                    <w:contextualSpacing/>
                    <w:jc w:val="center"/>
                    <w:rPr>
                      <w:rFonts w:asciiTheme="majorHAnsi" w:hAnsiTheme="majorHAnsi"/>
                      <w:b/>
                      <w:szCs w:val="26"/>
                    </w:rPr>
                  </w:pPr>
                  <w:r w:rsidRPr="00E3378E">
                    <w:rPr>
                      <w:rFonts w:asciiTheme="majorHAnsi" w:hAnsiTheme="majorHAnsi"/>
                      <w:b/>
                      <w:szCs w:val="26"/>
                    </w:rPr>
                    <w:t>Tiêu chí</w:t>
                  </w:r>
                </w:p>
              </w:tc>
              <w:tc>
                <w:tcPr>
                  <w:tcW w:w="1890" w:type="dxa"/>
                  <w:tcBorders>
                    <w:top w:val="single" w:sz="4" w:space="0" w:color="auto"/>
                    <w:left w:val="single" w:sz="4" w:space="0" w:color="auto"/>
                    <w:bottom w:val="single" w:sz="4" w:space="0" w:color="auto"/>
                    <w:right w:val="single" w:sz="4" w:space="0" w:color="auto"/>
                  </w:tcBorders>
                  <w:vAlign w:val="center"/>
                </w:tcPr>
                <w:p w:rsidR="003C7620" w:rsidRPr="00E3378E" w:rsidRDefault="003C7620" w:rsidP="00E3378E">
                  <w:pPr>
                    <w:spacing w:before="0" w:after="0" w:line="240" w:lineRule="auto"/>
                    <w:contextualSpacing/>
                    <w:jc w:val="center"/>
                    <w:rPr>
                      <w:rFonts w:asciiTheme="majorHAnsi" w:hAnsiTheme="majorHAnsi"/>
                      <w:b/>
                      <w:szCs w:val="26"/>
                      <w:highlight w:val="lightGray"/>
                    </w:rPr>
                  </w:pPr>
                  <w:r w:rsidRPr="00E3378E">
                    <w:rPr>
                      <w:rFonts w:asciiTheme="majorHAnsi" w:hAnsiTheme="majorHAnsi"/>
                      <w:b/>
                      <w:szCs w:val="26"/>
                    </w:rPr>
                    <w:t>Cán bộ</w:t>
                  </w:r>
                </w:p>
              </w:tc>
              <w:tc>
                <w:tcPr>
                  <w:tcW w:w="2700" w:type="dxa"/>
                  <w:tcBorders>
                    <w:top w:val="single" w:sz="4" w:space="0" w:color="auto"/>
                    <w:left w:val="single" w:sz="4" w:space="0" w:color="auto"/>
                    <w:bottom w:val="single" w:sz="4" w:space="0" w:color="auto"/>
                    <w:right w:val="single" w:sz="4" w:space="0" w:color="auto"/>
                  </w:tcBorders>
                  <w:vAlign w:val="center"/>
                </w:tcPr>
                <w:p w:rsidR="003C7620" w:rsidRPr="00E3378E" w:rsidRDefault="003C7620" w:rsidP="00E3378E">
                  <w:pPr>
                    <w:spacing w:before="0" w:after="0" w:line="240" w:lineRule="auto"/>
                    <w:contextualSpacing/>
                    <w:jc w:val="center"/>
                    <w:rPr>
                      <w:rFonts w:asciiTheme="majorHAnsi" w:hAnsiTheme="majorHAnsi"/>
                      <w:b/>
                      <w:szCs w:val="26"/>
                    </w:rPr>
                  </w:pPr>
                  <w:r w:rsidRPr="00E3378E">
                    <w:rPr>
                      <w:rFonts w:asciiTheme="majorHAnsi" w:hAnsiTheme="majorHAnsi"/>
                      <w:b/>
                      <w:szCs w:val="26"/>
                    </w:rPr>
                    <w:t>Công chức</w:t>
                  </w:r>
                </w:p>
              </w:tc>
              <w:tc>
                <w:tcPr>
                  <w:tcW w:w="2340" w:type="dxa"/>
                  <w:tcBorders>
                    <w:top w:val="single" w:sz="4" w:space="0" w:color="auto"/>
                    <w:left w:val="single" w:sz="4" w:space="0" w:color="auto"/>
                    <w:bottom w:val="single" w:sz="4" w:space="0" w:color="auto"/>
                    <w:right w:val="single" w:sz="4" w:space="0" w:color="auto"/>
                  </w:tcBorders>
                  <w:vAlign w:val="center"/>
                </w:tcPr>
                <w:p w:rsidR="003C7620" w:rsidRPr="00E3378E" w:rsidRDefault="003C7620" w:rsidP="00E3378E">
                  <w:pPr>
                    <w:spacing w:before="0" w:after="0" w:line="240" w:lineRule="auto"/>
                    <w:contextualSpacing/>
                    <w:jc w:val="center"/>
                    <w:rPr>
                      <w:rFonts w:asciiTheme="majorHAnsi" w:hAnsiTheme="majorHAnsi"/>
                      <w:b/>
                      <w:szCs w:val="26"/>
                    </w:rPr>
                  </w:pPr>
                  <w:r w:rsidRPr="00E3378E">
                    <w:rPr>
                      <w:rFonts w:asciiTheme="majorHAnsi" w:hAnsiTheme="majorHAnsi"/>
                      <w:b/>
                      <w:szCs w:val="26"/>
                    </w:rPr>
                    <w:t>Viên chức</w:t>
                  </w:r>
                </w:p>
              </w:tc>
            </w:tr>
            <w:tr w:rsidR="003C7620" w:rsidRPr="00E3378E" w:rsidTr="003C7620">
              <w:tc>
                <w:tcPr>
                  <w:tcW w:w="1613" w:type="dxa"/>
                  <w:tcBorders>
                    <w:top w:val="single" w:sz="4" w:space="0" w:color="auto"/>
                    <w:left w:val="single" w:sz="4" w:space="0" w:color="auto"/>
                    <w:bottom w:val="single" w:sz="4" w:space="0" w:color="auto"/>
                    <w:right w:val="single" w:sz="4" w:space="0" w:color="auto"/>
                  </w:tcBorders>
                </w:tcPr>
                <w:p w:rsidR="003C7620" w:rsidRPr="00E3378E" w:rsidRDefault="003C7620" w:rsidP="00E3378E">
                  <w:pPr>
                    <w:spacing w:before="0" w:after="0" w:line="240" w:lineRule="auto"/>
                    <w:contextualSpacing/>
                    <w:rPr>
                      <w:rFonts w:asciiTheme="majorHAnsi" w:hAnsiTheme="majorHAnsi"/>
                      <w:szCs w:val="26"/>
                    </w:rPr>
                  </w:pPr>
                  <w:r w:rsidRPr="00E3378E">
                    <w:rPr>
                      <w:rFonts w:asciiTheme="majorHAnsi" w:hAnsiTheme="majorHAnsi"/>
                      <w:szCs w:val="26"/>
                    </w:rPr>
                    <w:t>Sự hình thành</w:t>
                  </w:r>
                </w:p>
              </w:tc>
              <w:tc>
                <w:tcPr>
                  <w:tcW w:w="1890" w:type="dxa"/>
                  <w:tcBorders>
                    <w:top w:val="single" w:sz="4" w:space="0" w:color="auto"/>
                    <w:left w:val="single" w:sz="4" w:space="0" w:color="auto"/>
                    <w:bottom w:val="single" w:sz="4" w:space="0" w:color="auto"/>
                    <w:right w:val="single" w:sz="4" w:space="0" w:color="auto"/>
                  </w:tcBorders>
                  <w:vAlign w:val="center"/>
                </w:tcPr>
                <w:p w:rsidR="003C7620" w:rsidRPr="00E3378E" w:rsidRDefault="003C7620" w:rsidP="00E3378E">
                  <w:pPr>
                    <w:spacing w:before="0" w:after="0" w:line="240" w:lineRule="auto"/>
                    <w:contextualSpacing/>
                    <w:rPr>
                      <w:rFonts w:asciiTheme="majorHAnsi" w:hAnsiTheme="majorHAnsi"/>
                      <w:szCs w:val="26"/>
                    </w:rPr>
                  </w:pPr>
                  <w:r w:rsidRPr="00E3378E">
                    <w:rPr>
                      <w:rFonts w:asciiTheme="majorHAnsi" w:hAnsiTheme="majorHAnsi"/>
                      <w:szCs w:val="26"/>
                    </w:rPr>
                    <w:t>Bầu, phê chuẩn, bổ nhiệm</w:t>
                  </w:r>
                </w:p>
              </w:tc>
              <w:tc>
                <w:tcPr>
                  <w:tcW w:w="2700" w:type="dxa"/>
                  <w:tcBorders>
                    <w:top w:val="single" w:sz="4" w:space="0" w:color="auto"/>
                    <w:left w:val="single" w:sz="4" w:space="0" w:color="auto"/>
                    <w:bottom w:val="single" w:sz="4" w:space="0" w:color="auto"/>
                    <w:right w:val="single" w:sz="4" w:space="0" w:color="auto"/>
                  </w:tcBorders>
                  <w:vAlign w:val="center"/>
                </w:tcPr>
                <w:p w:rsidR="003C7620" w:rsidRPr="00E3378E" w:rsidRDefault="003C7620" w:rsidP="00E3378E">
                  <w:pPr>
                    <w:spacing w:before="0" w:after="0" w:line="240" w:lineRule="auto"/>
                    <w:contextualSpacing/>
                    <w:rPr>
                      <w:rFonts w:asciiTheme="majorHAnsi" w:hAnsiTheme="majorHAnsi"/>
                      <w:szCs w:val="26"/>
                    </w:rPr>
                  </w:pPr>
                  <w:r w:rsidRPr="00E3378E">
                    <w:rPr>
                      <w:rFonts w:asciiTheme="majorHAnsi" w:hAnsiTheme="majorHAnsi"/>
                      <w:szCs w:val="26"/>
                    </w:rPr>
                    <w:t xml:space="preserve">Tuyển dụng, bổ nhiệm </w:t>
                  </w:r>
                </w:p>
              </w:tc>
              <w:tc>
                <w:tcPr>
                  <w:tcW w:w="2340" w:type="dxa"/>
                  <w:tcBorders>
                    <w:top w:val="single" w:sz="4" w:space="0" w:color="auto"/>
                    <w:left w:val="single" w:sz="4" w:space="0" w:color="auto"/>
                    <w:bottom w:val="single" w:sz="4" w:space="0" w:color="auto"/>
                    <w:right w:val="single" w:sz="4" w:space="0" w:color="auto"/>
                  </w:tcBorders>
                  <w:vAlign w:val="center"/>
                </w:tcPr>
                <w:p w:rsidR="003C7620" w:rsidRPr="00E3378E" w:rsidRDefault="003C7620" w:rsidP="00E3378E">
                  <w:pPr>
                    <w:spacing w:before="0" w:after="0" w:line="240" w:lineRule="auto"/>
                    <w:contextualSpacing/>
                    <w:rPr>
                      <w:rFonts w:asciiTheme="majorHAnsi" w:hAnsiTheme="majorHAnsi"/>
                      <w:szCs w:val="26"/>
                    </w:rPr>
                  </w:pPr>
                  <w:r w:rsidRPr="00E3378E">
                    <w:rPr>
                      <w:rFonts w:asciiTheme="majorHAnsi" w:hAnsiTheme="majorHAnsi"/>
                      <w:szCs w:val="26"/>
                    </w:rPr>
                    <w:t>Tuyển dụng ( hợp đồng làm việc), bổ nhiệm</w:t>
                  </w:r>
                </w:p>
              </w:tc>
            </w:tr>
            <w:tr w:rsidR="003C7620" w:rsidRPr="00E3378E" w:rsidTr="003C7620">
              <w:tc>
                <w:tcPr>
                  <w:tcW w:w="1613" w:type="dxa"/>
                  <w:tcBorders>
                    <w:top w:val="single" w:sz="4" w:space="0" w:color="auto"/>
                    <w:left w:val="single" w:sz="4" w:space="0" w:color="auto"/>
                    <w:bottom w:val="single" w:sz="4" w:space="0" w:color="auto"/>
                    <w:right w:val="single" w:sz="4" w:space="0" w:color="auto"/>
                  </w:tcBorders>
                </w:tcPr>
                <w:p w:rsidR="003C7620" w:rsidRPr="00E3378E" w:rsidRDefault="003C7620" w:rsidP="00E3378E">
                  <w:pPr>
                    <w:spacing w:before="0" w:after="0" w:line="240" w:lineRule="auto"/>
                    <w:contextualSpacing/>
                    <w:rPr>
                      <w:rFonts w:asciiTheme="majorHAnsi" w:hAnsiTheme="majorHAnsi"/>
                      <w:szCs w:val="26"/>
                    </w:rPr>
                  </w:pPr>
                  <w:r w:rsidRPr="00E3378E">
                    <w:rPr>
                      <w:rFonts w:asciiTheme="majorHAnsi" w:hAnsiTheme="majorHAnsi"/>
                      <w:szCs w:val="26"/>
                    </w:rPr>
                    <w:t>Nơi làm việc</w:t>
                  </w:r>
                </w:p>
              </w:tc>
              <w:tc>
                <w:tcPr>
                  <w:tcW w:w="1890" w:type="dxa"/>
                  <w:tcBorders>
                    <w:top w:val="single" w:sz="4" w:space="0" w:color="auto"/>
                    <w:left w:val="single" w:sz="4" w:space="0" w:color="auto"/>
                    <w:bottom w:val="single" w:sz="4" w:space="0" w:color="auto"/>
                    <w:right w:val="single" w:sz="4" w:space="0" w:color="auto"/>
                  </w:tcBorders>
                  <w:vAlign w:val="center"/>
                </w:tcPr>
                <w:p w:rsidR="003C7620" w:rsidRPr="00E3378E" w:rsidRDefault="003C7620"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Cơ quan Đảng</w:t>
                  </w:r>
                </w:p>
                <w:p w:rsidR="003C7620" w:rsidRPr="00E3378E" w:rsidRDefault="003C7620"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Cơ quan Nhà nước</w:t>
                  </w:r>
                </w:p>
                <w:p w:rsidR="003C7620" w:rsidRPr="00E3378E" w:rsidRDefault="003C7620"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 xml:space="preserve">Tổ chức chính trị- xã hội </w:t>
                  </w:r>
                </w:p>
              </w:tc>
              <w:tc>
                <w:tcPr>
                  <w:tcW w:w="2700" w:type="dxa"/>
                  <w:tcBorders>
                    <w:top w:val="single" w:sz="4" w:space="0" w:color="auto"/>
                    <w:left w:val="single" w:sz="4" w:space="0" w:color="auto"/>
                    <w:bottom w:val="single" w:sz="4" w:space="0" w:color="auto"/>
                    <w:right w:val="single" w:sz="4" w:space="0" w:color="auto"/>
                  </w:tcBorders>
                  <w:vAlign w:val="center"/>
                </w:tcPr>
                <w:p w:rsidR="003C7620" w:rsidRPr="00E3378E" w:rsidRDefault="003C7620"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Cơ quan Đảng</w:t>
                  </w:r>
                </w:p>
                <w:p w:rsidR="003C7620" w:rsidRPr="00E3378E" w:rsidRDefault="003C7620"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Cơ quan Nhà nước</w:t>
                  </w:r>
                </w:p>
                <w:p w:rsidR="003C7620" w:rsidRPr="00E3378E" w:rsidRDefault="003C7620"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Tổ chức chính trị- xã hội</w:t>
                  </w:r>
                </w:p>
                <w:p w:rsidR="003C7620" w:rsidRPr="00E3378E" w:rsidRDefault="003C7620"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Quân đội nhân dân</w:t>
                  </w:r>
                </w:p>
                <w:p w:rsidR="003C7620" w:rsidRPr="00E3378E" w:rsidRDefault="003C7620"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Công an nhân dân</w:t>
                  </w:r>
                </w:p>
                <w:p w:rsidR="003C7620" w:rsidRPr="00E3378E" w:rsidRDefault="003C7620"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Đơn vị sự nghiệp công lập</w:t>
                  </w:r>
                </w:p>
              </w:tc>
              <w:tc>
                <w:tcPr>
                  <w:tcW w:w="2340" w:type="dxa"/>
                  <w:tcBorders>
                    <w:top w:val="single" w:sz="4" w:space="0" w:color="auto"/>
                    <w:left w:val="single" w:sz="4" w:space="0" w:color="auto"/>
                    <w:bottom w:val="single" w:sz="4" w:space="0" w:color="auto"/>
                    <w:right w:val="single" w:sz="4" w:space="0" w:color="auto"/>
                  </w:tcBorders>
                  <w:vAlign w:val="center"/>
                </w:tcPr>
                <w:p w:rsidR="003C7620" w:rsidRPr="00E3378E" w:rsidRDefault="003C7620" w:rsidP="00E3378E">
                  <w:pPr>
                    <w:spacing w:before="0" w:after="0" w:line="240" w:lineRule="auto"/>
                    <w:contextualSpacing/>
                    <w:rPr>
                      <w:rFonts w:asciiTheme="majorHAnsi" w:hAnsiTheme="majorHAnsi"/>
                      <w:szCs w:val="26"/>
                    </w:rPr>
                  </w:pPr>
                  <w:r w:rsidRPr="00E3378E">
                    <w:rPr>
                      <w:rFonts w:asciiTheme="majorHAnsi" w:hAnsiTheme="majorHAnsi"/>
                      <w:szCs w:val="26"/>
                    </w:rPr>
                    <w:t>Đơn vị sự nghiệp công lập</w:t>
                  </w:r>
                </w:p>
              </w:tc>
            </w:tr>
            <w:tr w:rsidR="003C7620" w:rsidRPr="00E3378E" w:rsidTr="003C7620">
              <w:tc>
                <w:tcPr>
                  <w:tcW w:w="1613" w:type="dxa"/>
                  <w:tcBorders>
                    <w:top w:val="single" w:sz="4" w:space="0" w:color="auto"/>
                    <w:left w:val="single" w:sz="4" w:space="0" w:color="auto"/>
                    <w:bottom w:val="single" w:sz="4" w:space="0" w:color="auto"/>
                    <w:right w:val="single" w:sz="4" w:space="0" w:color="auto"/>
                  </w:tcBorders>
                </w:tcPr>
                <w:p w:rsidR="003C7620" w:rsidRPr="00E3378E" w:rsidRDefault="003C7620" w:rsidP="00E3378E">
                  <w:pPr>
                    <w:spacing w:before="0" w:after="0" w:line="240" w:lineRule="auto"/>
                    <w:contextualSpacing/>
                    <w:rPr>
                      <w:rFonts w:asciiTheme="majorHAnsi" w:hAnsiTheme="majorHAnsi"/>
                      <w:szCs w:val="26"/>
                    </w:rPr>
                  </w:pPr>
                  <w:r w:rsidRPr="00E3378E">
                    <w:rPr>
                      <w:rFonts w:asciiTheme="majorHAnsi" w:hAnsiTheme="majorHAnsi"/>
                      <w:szCs w:val="26"/>
                    </w:rPr>
                    <w:t>Vị trí việc làm</w:t>
                  </w:r>
                </w:p>
              </w:tc>
              <w:tc>
                <w:tcPr>
                  <w:tcW w:w="1890" w:type="dxa"/>
                  <w:tcBorders>
                    <w:top w:val="single" w:sz="4" w:space="0" w:color="auto"/>
                    <w:left w:val="single" w:sz="4" w:space="0" w:color="auto"/>
                    <w:bottom w:val="single" w:sz="4" w:space="0" w:color="auto"/>
                    <w:right w:val="single" w:sz="4" w:space="0" w:color="auto"/>
                  </w:tcBorders>
                  <w:vAlign w:val="center"/>
                </w:tcPr>
                <w:p w:rsidR="00682634" w:rsidRPr="00E3378E" w:rsidRDefault="00682634"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Chức vụ</w:t>
                  </w:r>
                </w:p>
                <w:p w:rsidR="00682634" w:rsidRPr="00E3378E" w:rsidRDefault="00682634" w:rsidP="00E3378E">
                  <w:pPr>
                    <w:pStyle w:val="ListParagraph"/>
                    <w:numPr>
                      <w:ilvl w:val="0"/>
                      <w:numId w:val="19"/>
                    </w:numPr>
                    <w:spacing w:after="0" w:line="240" w:lineRule="auto"/>
                    <w:rPr>
                      <w:rFonts w:asciiTheme="majorHAnsi" w:hAnsiTheme="majorHAnsi"/>
                      <w:b/>
                      <w:sz w:val="26"/>
                      <w:szCs w:val="26"/>
                      <w:highlight w:val="lightGray"/>
                    </w:rPr>
                  </w:pPr>
                  <w:r w:rsidRPr="00E3378E">
                    <w:rPr>
                      <w:rFonts w:asciiTheme="majorHAnsi" w:hAnsiTheme="majorHAnsi"/>
                      <w:sz w:val="26"/>
                      <w:szCs w:val="26"/>
                    </w:rPr>
                    <w:t>Chức danh</w:t>
                  </w:r>
                </w:p>
              </w:tc>
              <w:tc>
                <w:tcPr>
                  <w:tcW w:w="2700" w:type="dxa"/>
                  <w:tcBorders>
                    <w:top w:val="single" w:sz="4" w:space="0" w:color="auto"/>
                    <w:left w:val="single" w:sz="4" w:space="0" w:color="auto"/>
                    <w:bottom w:val="single" w:sz="4" w:space="0" w:color="auto"/>
                    <w:right w:val="single" w:sz="4" w:space="0" w:color="auto"/>
                  </w:tcBorders>
                  <w:vAlign w:val="center"/>
                </w:tcPr>
                <w:p w:rsidR="003C7620" w:rsidRPr="00E3378E" w:rsidRDefault="00682634"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Ngạch</w:t>
                  </w:r>
                </w:p>
                <w:p w:rsidR="00682634" w:rsidRPr="00E3378E" w:rsidRDefault="00682634"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Chức vụ</w:t>
                  </w:r>
                </w:p>
                <w:p w:rsidR="00682634" w:rsidRPr="00E3378E" w:rsidRDefault="00682634"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Chức danh</w:t>
                  </w:r>
                </w:p>
              </w:tc>
              <w:tc>
                <w:tcPr>
                  <w:tcW w:w="2340" w:type="dxa"/>
                  <w:tcBorders>
                    <w:top w:val="single" w:sz="4" w:space="0" w:color="auto"/>
                    <w:left w:val="single" w:sz="4" w:space="0" w:color="auto"/>
                    <w:bottom w:val="single" w:sz="4" w:space="0" w:color="auto"/>
                    <w:right w:val="single" w:sz="4" w:space="0" w:color="auto"/>
                  </w:tcBorders>
                  <w:vAlign w:val="center"/>
                </w:tcPr>
                <w:p w:rsidR="003C7620" w:rsidRPr="00E3378E" w:rsidRDefault="00682634" w:rsidP="00E3378E">
                  <w:pPr>
                    <w:spacing w:before="0" w:after="0" w:line="240" w:lineRule="auto"/>
                    <w:contextualSpacing/>
                    <w:rPr>
                      <w:rFonts w:asciiTheme="majorHAnsi" w:hAnsiTheme="majorHAnsi"/>
                      <w:szCs w:val="26"/>
                    </w:rPr>
                  </w:pPr>
                  <w:r w:rsidRPr="00E3378E">
                    <w:rPr>
                      <w:rFonts w:asciiTheme="majorHAnsi" w:hAnsiTheme="majorHAnsi"/>
                      <w:szCs w:val="26"/>
                    </w:rPr>
                    <w:t>Chức danh nghề nghiệp (chức vụ quản lý)</w:t>
                  </w:r>
                </w:p>
              </w:tc>
            </w:tr>
            <w:tr w:rsidR="00682634" w:rsidRPr="00E3378E" w:rsidTr="008401AF">
              <w:tc>
                <w:tcPr>
                  <w:tcW w:w="1613" w:type="dxa"/>
                  <w:tcBorders>
                    <w:top w:val="single" w:sz="4" w:space="0" w:color="auto"/>
                    <w:left w:val="single" w:sz="4" w:space="0" w:color="auto"/>
                    <w:bottom w:val="single" w:sz="4" w:space="0" w:color="auto"/>
                    <w:right w:val="single" w:sz="4" w:space="0" w:color="auto"/>
                  </w:tcBorders>
                </w:tcPr>
                <w:p w:rsidR="00682634" w:rsidRPr="00E3378E" w:rsidRDefault="00682634" w:rsidP="00E3378E">
                  <w:pPr>
                    <w:spacing w:before="0" w:after="0" w:line="240" w:lineRule="auto"/>
                    <w:contextualSpacing/>
                    <w:rPr>
                      <w:rFonts w:asciiTheme="majorHAnsi" w:hAnsiTheme="majorHAnsi"/>
                      <w:szCs w:val="26"/>
                    </w:rPr>
                  </w:pPr>
                  <w:r w:rsidRPr="00E3378E">
                    <w:rPr>
                      <w:rFonts w:asciiTheme="majorHAnsi" w:hAnsiTheme="majorHAnsi"/>
                      <w:szCs w:val="26"/>
                    </w:rPr>
                    <w:t>Hưởng lương</w:t>
                  </w:r>
                </w:p>
              </w:tc>
              <w:tc>
                <w:tcPr>
                  <w:tcW w:w="4590" w:type="dxa"/>
                  <w:gridSpan w:val="2"/>
                  <w:tcBorders>
                    <w:top w:val="single" w:sz="4" w:space="0" w:color="auto"/>
                    <w:left w:val="single" w:sz="4" w:space="0" w:color="auto"/>
                    <w:bottom w:val="single" w:sz="4" w:space="0" w:color="auto"/>
                    <w:right w:val="single" w:sz="4" w:space="0" w:color="auto"/>
                  </w:tcBorders>
                  <w:vAlign w:val="center"/>
                </w:tcPr>
                <w:p w:rsidR="00682634" w:rsidRPr="00E3378E" w:rsidRDefault="00682634"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Từ ngân sách Nhà nước</w:t>
                  </w:r>
                </w:p>
              </w:tc>
              <w:tc>
                <w:tcPr>
                  <w:tcW w:w="2340" w:type="dxa"/>
                  <w:tcBorders>
                    <w:top w:val="single" w:sz="4" w:space="0" w:color="auto"/>
                    <w:left w:val="single" w:sz="4" w:space="0" w:color="auto"/>
                    <w:bottom w:val="single" w:sz="4" w:space="0" w:color="auto"/>
                    <w:right w:val="single" w:sz="4" w:space="0" w:color="auto"/>
                  </w:tcBorders>
                  <w:vAlign w:val="center"/>
                </w:tcPr>
                <w:p w:rsidR="00682634" w:rsidRPr="00E3378E" w:rsidRDefault="00682634" w:rsidP="00E3378E">
                  <w:pPr>
                    <w:spacing w:before="0" w:after="0" w:line="240" w:lineRule="auto"/>
                    <w:contextualSpacing/>
                    <w:rPr>
                      <w:rFonts w:asciiTheme="majorHAnsi" w:hAnsiTheme="majorHAnsi"/>
                      <w:szCs w:val="26"/>
                    </w:rPr>
                  </w:pPr>
                  <w:r w:rsidRPr="00E3378E">
                    <w:rPr>
                      <w:rFonts w:asciiTheme="majorHAnsi" w:hAnsiTheme="majorHAnsi"/>
                      <w:szCs w:val="26"/>
                    </w:rPr>
                    <w:t>Quỹ lương của đơn vị sự nghiệp công lập</w:t>
                  </w:r>
                </w:p>
              </w:tc>
            </w:tr>
            <w:tr w:rsidR="00682634" w:rsidRPr="00E3378E" w:rsidTr="00D67EBF">
              <w:tc>
                <w:tcPr>
                  <w:tcW w:w="1613" w:type="dxa"/>
                  <w:tcBorders>
                    <w:top w:val="single" w:sz="4" w:space="0" w:color="auto"/>
                    <w:left w:val="single" w:sz="4" w:space="0" w:color="auto"/>
                    <w:bottom w:val="single" w:sz="4" w:space="0" w:color="auto"/>
                    <w:right w:val="single" w:sz="4" w:space="0" w:color="auto"/>
                  </w:tcBorders>
                </w:tcPr>
                <w:p w:rsidR="00682634" w:rsidRPr="00E3378E" w:rsidRDefault="00682634" w:rsidP="00E3378E">
                  <w:pPr>
                    <w:spacing w:before="0" w:after="0" w:line="240" w:lineRule="auto"/>
                    <w:contextualSpacing/>
                    <w:rPr>
                      <w:rFonts w:asciiTheme="majorHAnsi" w:hAnsiTheme="majorHAnsi"/>
                      <w:szCs w:val="26"/>
                    </w:rPr>
                  </w:pPr>
                  <w:r w:rsidRPr="00E3378E">
                    <w:rPr>
                      <w:rFonts w:asciiTheme="majorHAnsi" w:hAnsiTheme="majorHAnsi"/>
                      <w:szCs w:val="26"/>
                    </w:rPr>
                    <w:t>Tính chất công việc</w:t>
                  </w:r>
                </w:p>
              </w:tc>
              <w:tc>
                <w:tcPr>
                  <w:tcW w:w="4590" w:type="dxa"/>
                  <w:gridSpan w:val="2"/>
                  <w:tcBorders>
                    <w:top w:val="single" w:sz="4" w:space="0" w:color="auto"/>
                    <w:left w:val="single" w:sz="4" w:space="0" w:color="auto"/>
                    <w:bottom w:val="single" w:sz="4" w:space="0" w:color="auto"/>
                    <w:right w:val="single" w:sz="4" w:space="0" w:color="auto"/>
                  </w:tcBorders>
                  <w:vAlign w:val="center"/>
                </w:tcPr>
                <w:p w:rsidR="00682634" w:rsidRPr="00E3378E" w:rsidRDefault="00682634"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Mang tính chất quyền lực Nhà nước</w:t>
                  </w:r>
                </w:p>
              </w:tc>
              <w:tc>
                <w:tcPr>
                  <w:tcW w:w="2340" w:type="dxa"/>
                  <w:tcBorders>
                    <w:top w:val="single" w:sz="4" w:space="0" w:color="auto"/>
                    <w:left w:val="single" w:sz="4" w:space="0" w:color="auto"/>
                    <w:bottom w:val="single" w:sz="4" w:space="0" w:color="auto"/>
                    <w:right w:val="single" w:sz="4" w:space="0" w:color="auto"/>
                  </w:tcBorders>
                  <w:vAlign w:val="center"/>
                </w:tcPr>
                <w:p w:rsidR="00682634" w:rsidRPr="00E3378E" w:rsidRDefault="00682634" w:rsidP="00E3378E">
                  <w:pPr>
                    <w:spacing w:before="0" w:after="0" w:line="240" w:lineRule="auto"/>
                    <w:contextualSpacing/>
                    <w:rPr>
                      <w:rFonts w:asciiTheme="majorHAnsi" w:hAnsiTheme="majorHAnsi"/>
                      <w:szCs w:val="26"/>
                    </w:rPr>
                  </w:pPr>
                  <w:r w:rsidRPr="00E3378E">
                    <w:rPr>
                      <w:rFonts w:asciiTheme="majorHAnsi" w:hAnsiTheme="majorHAnsi"/>
                      <w:szCs w:val="26"/>
                    </w:rPr>
                    <w:t>Mang tính chất chuyên môn, nghiệp vụ</w:t>
                  </w:r>
                </w:p>
              </w:tc>
            </w:tr>
            <w:tr w:rsidR="00682634" w:rsidRPr="00E3378E" w:rsidTr="003C7620">
              <w:tc>
                <w:tcPr>
                  <w:tcW w:w="1613" w:type="dxa"/>
                  <w:tcBorders>
                    <w:top w:val="single" w:sz="4" w:space="0" w:color="auto"/>
                    <w:left w:val="single" w:sz="4" w:space="0" w:color="auto"/>
                    <w:bottom w:val="single" w:sz="4" w:space="0" w:color="auto"/>
                    <w:right w:val="single" w:sz="4" w:space="0" w:color="auto"/>
                  </w:tcBorders>
                </w:tcPr>
                <w:p w:rsidR="00682634" w:rsidRPr="00E3378E" w:rsidRDefault="00682634" w:rsidP="00E3378E">
                  <w:pPr>
                    <w:spacing w:before="0" w:after="0" w:line="240" w:lineRule="auto"/>
                    <w:contextualSpacing/>
                    <w:rPr>
                      <w:rFonts w:asciiTheme="majorHAnsi" w:hAnsiTheme="majorHAnsi"/>
                      <w:szCs w:val="26"/>
                    </w:rPr>
                  </w:pPr>
                  <w:r w:rsidRPr="00E3378E">
                    <w:rPr>
                      <w:rFonts w:asciiTheme="majorHAnsi" w:hAnsiTheme="majorHAnsi"/>
                      <w:szCs w:val="26"/>
                    </w:rPr>
                    <w:t>Xử lý kỷ luật</w:t>
                  </w:r>
                </w:p>
              </w:tc>
              <w:tc>
                <w:tcPr>
                  <w:tcW w:w="1890" w:type="dxa"/>
                  <w:tcBorders>
                    <w:top w:val="single" w:sz="4" w:space="0" w:color="auto"/>
                    <w:left w:val="single" w:sz="4" w:space="0" w:color="auto"/>
                    <w:bottom w:val="single" w:sz="4" w:space="0" w:color="auto"/>
                    <w:right w:val="single" w:sz="4" w:space="0" w:color="auto"/>
                  </w:tcBorders>
                  <w:vAlign w:val="center"/>
                </w:tcPr>
                <w:p w:rsidR="00682634" w:rsidRPr="00E3378E" w:rsidRDefault="00682634"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Khiển trách</w:t>
                  </w:r>
                </w:p>
                <w:p w:rsidR="00682634" w:rsidRPr="00E3378E" w:rsidRDefault="00682634"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Cảnh cáo</w:t>
                  </w:r>
                </w:p>
                <w:p w:rsidR="00682634" w:rsidRPr="00E3378E" w:rsidRDefault="00682634"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Cách chức</w:t>
                  </w:r>
                </w:p>
                <w:p w:rsidR="00682634" w:rsidRPr="00E3378E" w:rsidRDefault="00682634"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Bãi nhiệm</w:t>
                  </w:r>
                </w:p>
              </w:tc>
              <w:tc>
                <w:tcPr>
                  <w:tcW w:w="2700" w:type="dxa"/>
                  <w:tcBorders>
                    <w:top w:val="single" w:sz="4" w:space="0" w:color="auto"/>
                    <w:left w:val="single" w:sz="4" w:space="0" w:color="auto"/>
                    <w:bottom w:val="single" w:sz="4" w:space="0" w:color="auto"/>
                    <w:right w:val="single" w:sz="4" w:space="0" w:color="auto"/>
                  </w:tcBorders>
                  <w:vAlign w:val="center"/>
                </w:tcPr>
                <w:p w:rsidR="00682634" w:rsidRPr="00E3378E" w:rsidRDefault="00682634"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Khiển trách</w:t>
                  </w:r>
                </w:p>
                <w:p w:rsidR="00682634" w:rsidRPr="00E3378E" w:rsidRDefault="00682634"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Cảnh cáo</w:t>
                  </w:r>
                </w:p>
                <w:p w:rsidR="00682634" w:rsidRPr="00E3378E" w:rsidRDefault="006C2753"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Hạ bậc lương</w:t>
                  </w:r>
                </w:p>
                <w:p w:rsidR="006C2753" w:rsidRPr="00E3378E" w:rsidRDefault="006C2753"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Giáng chức</w:t>
                  </w:r>
                </w:p>
                <w:p w:rsidR="006C2753" w:rsidRPr="00E3378E" w:rsidRDefault="006C2753"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Cách chức</w:t>
                  </w:r>
                </w:p>
                <w:p w:rsidR="006C2753" w:rsidRPr="00E3378E" w:rsidRDefault="006C2753"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Buộc thôi việc</w:t>
                  </w:r>
                </w:p>
              </w:tc>
              <w:tc>
                <w:tcPr>
                  <w:tcW w:w="2340" w:type="dxa"/>
                  <w:tcBorders>
                    <w:top w:val="single" w:sz="4" w:space="0" w:color="auto"/>
                    <w:left w:val="single" w:sz="4" w:space="0" w:color="auto"/>
                    <w:bottom w:val="single" w:sz="4" w:space="0" w:color="auto"/>
                    <w:right w:val="single" w:sz="4" w:space="0" w:color="auto"/>
                  </w:tcBorders>
                  <w:vAlign w:val="center"/>
                </w:tcPr>
                <w:p w:rsidR="006C2753" w:rsidRPr="00E3378E" w:rsidRDefault="006C2753"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Khiển trách</w:t>
                  </w:r>
                </w:p>
                <w:p w:rsidR="006C2753" w:rsidRPr="00E3378E" w:rsidRDefault="006C2753"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Cảnh cáo</w:t>
                  </w:r>
                </w:p>
                <w:p w:rsidR="00682634" w:rsidRPr="00E3378E" w:rsidRDefault="006C2753"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Cách chức</w:t>
                  </w:r>
                </w:p>
                <w:p w:rsidR="006C2753" w:rsidRPr="00E3378E" w:rsidRDefault="006C2753" w:rsidP="00E3378E">
                  <w:pPr>
                    <w:pStyle w:val="ListParagraph"/>
                    <w:numPr>
                      <w:ilvl w:val="0"/>
                      <w:numId w:val="19"/>
                    </w:numPr>
                    <w:spacing w:after="0" w:line="240" w:lineRule="auto"/>
                    <w:rPr>
                      <w:rFonts w:asciiTheme="majorHAnsi" w:hAnsiTheme="majorHAnsi"/>
                      <w:sz w:val="26"/>
                      <w:szCs w:val="26"/>
                    </w:rPr>
                  </w:pPr>
                  <w:r w:rsidRPr="00E3378E">
                    <w:rPr>
                      <w:rFonts w:asciiTheme="majorHAnsi" w:hAnsiTheme="majorHAnsi"/>
                      <w:sz w:val="26"/>
                      <w:szCs w:val="26"/>
                    </w:rPr>
                    <w:t>Buộc thôi việc</w:t>
                  </w:r>
                </w:p>
              </w:tc>
            </w:tr>
          </w:tbl>
          <w:p w:rsidR="00F933A0" w:rsidRPr="00E3378E" w:rsidRDefault="00F933A0" w:rsidP="00E3378E">
            <w:pPr>
              <w:spacing w:before="0" w:after="0" w:line="240" w:lineRule="auto"/>
              <w:ind w:firstLine="540"/>
              <w:contextualSpacing/>
              <w:jc w:val="both"/>
              <w:rPr>
                <w:rFonts w:asciiTheme="majorHAnsi" w:hAnsiTheme="majorHAnsi"/>
                <w:b/>
                <w:szCs w:val="26"/>
              </w:rPr>
            </w:pPr>
          </w:p>
          <w:p w:rsidR="00F933A0" w:rsidRPr="00E3378E" w:rsidRDefault="00F933A0" w:rsidP="00E3378E">
            <w:pPr>
              <w:spacing w:before="0" w:after="0" w:line="240" w:lineRule="auto"/>
              <w:ind w:left="-142" w:firstLine="142"/>
              <w:contextualSpacing/>
              <w:jc w:val="both"/>
              <w:rPr>
                <w:rFonts w:asciiTheme="majorHAnsi" w:hAnsiTheme="majorHAnsi"/>
                <w:szCs w:val="26"/>
              </w:rPr>
            </w:pPr>
          </w:p>
        </w:tc>
      </w:tr>
      <w:tr w:rsidR="00F933A0" w:rsidRPr="00E3378E" w:rsidTr="0088654E">
        <w:tc>
          <w:tcPr>
            <w:tcW w:w="2065" w:type="dxa"/>
          </w:tcPr>
          <w:p w:rsidR="00F933A0" w:rsidRPr="00E3378E" w:rsidRDefault="00F933A0" w:rsidP="00E3378E">
            <w:pPr>
              <w:spacing w:before="0" w:after="0" w:line="240" w:lineRule="auto"/>
              <w:contextualSpacing/>
              <w:rPr>
                <w:rFonts w:asciiTheme="majorHAnsi" w:hAnsiTheme="majorHAnsi"/>
                <w:b/>
                <w:szCs w:val="26"/>
              </w:rPr>
            </w:pPr>
            <w:r w:rsidRPr="00E3378E">
              <w:rPr>
                <w:rFonts w:asciiTheme="majorHAnsi" w:hAnsiTheme="majorHAnsi"/>
                <w:b/>
                <w:szCs w:val="26"/>
                <w:u w:val="single"/>
              </w:rPr>
              <w:t>Câu 4:</w:t>
            </w:r>
            <w:r w:rsidRPr="00E3378E">
              <w:rPr>
                <w:rFonts w:asciiTheme="majorHAnsi" w:hAnsiTheme="majorHAnsi"/>
                <w:b/>
                <w:szCs w:val="26"/>
              </w:rPr>
              <w:t xml:space="preserve"> Ông A và bà B là vợ chồng hợp pháp, có tài sản chung 600 triệu đồng. Bà B có tài sản riêng 180 triệu đồng. Hai người có con chung là C </w:t>
            </w:r>
            <w:proofErr w:type="gramStart"/>
            <w:r w:rsidRPr="00E3378E">
              <w:rPr>
                <w:rFonts w:asciiTheme="majorHAnsi" w:hAnsiTheme="majorHAnsi"/>
                <w:b/>
                <w:szCs w:val="26"/>
              </w:rPr>
              <w:t>( 17</w:t>
            </w:r>
            <w:proofErr w:type="gramEnd"/>
            <w:r w:rsidRPr="00E3378E">
              <w:rPr>
                <w:rFonts w:asciiTheme="majorHAnsi" w:hAnsiTheme="majorHAnsi"/>
                <w:b/>
                <w:szCs w:val="26"/>
              </w:rPr>
              <w:t xml:space="preserve"> </w:t>
            </w:r>
            <w:r w:rsidRPr="00E3378E">
              <w:rPr>
                <w:rFonts w:asciiTheme="majorHAnsi" w:hAnsiTheme="majorHAnsi"/>
                <w:b/>
                <w:szCs w:val="26"/>
              </w:rPr>
              <w:lastRenderedPageBreak/>
              <w:t xml:space="preserve">tuổi) và D ( 15 tuổi). </w:t>
            </w:r>
            <w:proofErr w:type="gramStart"/>
            <w:r w:rsidRPr="00E3378E">
              <w:rPr>
                <w:rFonts w:asciiTheme="majorHAnsi" w:hAnsiTheme="majorHAnsi"/>
                <w:b/>
                <w:szCs w:val="26"/>
              </w:rPr>
              <w:t>bà</w:t>
            </w:r>
            <w:proofErr w:type="gramEnd"/>
            <w:r w:rsidRPr="00E3378E">
              <w:rPr>
                <w:rFonts w:asciiTheme="majorHAnsi" w:hAnsiTheme="majorHAnsi"/>
                <w:b/>
                <w:szCs w:val="26"/>
              </w:rPr>
              <w:t xml:space="preserve"> B có con riêng là E ( 20 tuổi, không bị bệnh tâm thần và  có khả năng lao động). Năm 2005, bà B chết vì tai nạn giao thông. Bà B đã lập di chúc hợp pháp cho M </w:t>
            </w:r>
            <w:proofErr w:type="gramStart"/>
            <w:r w:rsidRPr="00E3378E">
              <w:rPr>
                <w:rFonts w:asciiTheme="majorHAnsi" w:hAnsiTheme="majorHAnsi"/>
                <w:b/>
                <w:szCs w:val="26"/>
              </w:rPr>
              <w:t>( em</w:t>
            </w:r>
            <w:proofErr w:type="gramEnd"/>
            <w:r w:rsidRPr="00E3378E">
              <w:rPr>
                <w:rFonts w:asciiTheme="majorHAnsi" w:hAnsiTheme="majorHAnsi"/>
                <w:b/>
                <w:szCs w:val="26"/>
              </w:rPr>
              <w:t xml:space="preserve"> họ) 100 triệu đồng, cho quỹ từ thiện 200 triệu đồng. Hãy chia thừa kế khi bà B chết.</w:t>
            </w:r>
          </w:p>
        </w:tc>
        <w:tc>
          <w:tcPr>
            <w:tcW w:w="9000" w:type="dxa"/>
            <w:gridSpan w:val="2"/>
          </w:tcPr>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lastRenderedPageBreak/>
              <w:t>- Di sản thừa kế của bà B bao gồm:</w:t>
            </w: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xml:space="preserve">  + Phần tài sản riêng: 180 triệu đồng.</w:t>
            </w: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xml:space="preserve">  + Phần tài sản chung với ông A ( chồng hợp pháp ): 300 triệu đồng ( phần chung là 600 triệu đồng )</w:t>
            </w: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xml:space="preserve">  + T</w:t>
            </w:r>
            <w:r w:rsidR="002F2121" w:rsidRPr="00E3378E">
              <w:rPr>
                <w:rFonts w:asciiTheme="majorHAnsi" w:hAnsiTheme="majorHAnsi"/>
                <w:szCs w:val="26"/>
              </w:rPr>
              <w:t>ổ</w:t>
            </w:r>
            <w:r w:rsidRPr="00E3378E">
              <w:rPr>
                <w:rFonts w:asciiTheme="majorHAnsi" w:hAnsiTheme="majorHAnsi"/>
                <w:szCs w:val="26"/>
              </w:rPr>
              <w:t>ng cộng di sản thừa kế củ</w:t>
            </w:r>
            <w:r w:rsidR="00C1717A" w:rsidRPr="00E3378E">
              <w:rPr>
                <w:rFonts w:asciiTheme="majorHAnsi" w:hAnsiTheme="majorHAnsi"/>
                <w:szCs w:val="26"/>
              </w:rPr>
              <w:t xml:space="preserve">a bà B là: </w:t>
            </w:r>
            <w:r w:rsidR="00C1717A" w:rsidRPr="00E3378E">
              <w:rPr>
                <w:rFonts w:asciiTheme="majorHAnsi" w:hAnsiTheme="majorHAnsi"/>
                <w:i/>
                <w:szCs w:val="26"/>
              </w:rPr>
              <w:t xml:space="preserve">300+ 180= </w:t>
            </w:r>
            <w:r w:rsidRPr="00E3378E">
              <w:rPr>
                <w:rFonts w:asciiTheme="majorHAnsi" w:hAnsiTheme="majorHAnsi"/>
                <w:i/>
                <w:szCs w:val="26"/>
              </w:rPr>
              <w:t>480 triệu đồng.</w:t>
            </w:r>
          </w:p>
          <w:p w:rsidR="00F933A0" w:rsidRPr="00E3378E" w:rsidRDefault="00C1717A" w:rsidP="00E3378E">
            <w:pPr>
              <w:pStyle w:val="NormalWeb"/>
              <w:numPr>
                <w:ilvl w:val="0"/>
                <w:numId w:val="19"/>
              </w:numPr>
              <w:spacing w:before="0" w:beforeAutospacing="0" w:after="0" w:afterAutospacing="0"/>
              <w:contextualSpacing/>
              <w:textAlignment w:val="baseline"/>
              <w:rPr>
                <w:rFonts w:asciiTheme="majorHAnsi" w:hAnsiTheme="majorHAnsi"/>
                <w:sz w:val="26"/>
                <w:szCs w:val="26"/>
              </w:rPr>
            </w:pPr>
            <w:r w:rsidRPr="00E3378E">
              <w:rPr>
                <w:rFonts w:asciiTheme="majorHAnsi" w:hAnsiTheme="majorHAnsi"/>
                <w:sz w:val="26"/>
                <w:szCs w:val="26"/>
              </w:rPr>
              <w:t>Vì có di chúc hợp pháp nên trước hết chia cho M= 100 trệu và X= 200 triệu</w:t>
            </w:r>
          </w:p>
          <w:p w:rsidR="00162E68" w:rsidRPr="00E3378E" w:rsidRDefault="00C1717A" w:rsidP="00E3378E">
            <w:pPr>
              <w:pStyle w:val="NormalWeb"/>
              <w:numPr>
                <w:ilvl w:val="0"/>
                <w:numId w:val="19"/>
              </w:numPr>
              <w:spacing w:before="0" w:beforeAutospacing="0" w:after="0" w:afterAutospacing="0"/>
              <w:contextualSpacing/>
              <w:textAlignment w:val="baseline"/>
              <w:rPr>
                <w:rFonts w:asciiTheme="majorHAnsi" w:hAnsiTheme="majorHAnsi"/>
                <w:sz w:val="26"/>
                <w:szCs w:val="26"/>
              </w:rPr>
            </w:pPr>
            <w:r w:rsidRPr="00E3378E">
              <w:rPr>
                <w:rFonts w:asciiTheme="majorHAnsi" w:hAnsiTheme="majorHAnsi"/>
                <w:sz w:val="26"/>
                <w:szCs w:val="26"/>
              </w:rPr>
              <w:t xml:space="preserve">Còn lại </w:t>
            </w:r>
            <w:r w:rsidRPr="00E3378E">
              <w:rPr>
                <w:rFonts w:asciiTheme="majorHAnsi" w:hAnsiTheme="majorHAnsi"/>
                <w:i/>
                <w:sz w:val="26"/>
                <w:szCs w:val="26"/>
              </w:rPr>
              <w:t>480- 300= 180 triệu</w:t>
            </w:r>
            <w:r w:rsidRPr="00E3378E">
              <w:rPr>
                <w:rFonts w:asciiTheme="majorHAnsi" w:hAnsiTheme="majorHAnsi"/>
                <w:sz w:val="26"/>
                <w:szCs w:val="26"/>
              </w:rPr>
              <w:t xml:space="preserve"> DC chưa định chưa định đoạt nên sẽ chia theo hàng thừa kế:</w:t>
            </w:r>
          </w:p>
          <w:p w:rsidR="00C1717A" w:rsidRPr="00E3378E" w:rsidRDefault="00162E68" w:rsidP="00E3378E">
            <w:pPr>
              <w:pStyle w:val="NormalWeb"/>
              <w:spacing w:before="0" w:beforeAutospacing="0" w:after="0" w:afterAutospacing="0"/>
              <w:ind w:left="360"/>
              <w:contextualSpacing/>
              <w:textAlignment w:val="baseline"/>
              <w:rPr>
                <w:rFonts w:asciiTheme="majorHAnsi" w:hAnsiTheme="majorHAnsi"/>
                <w:i/>
                <w:sz w:val="26"/>
                <w:szCs w:val="26"/>
              </w:rPr>
            </w:pPr>
            <w:r w:rsidRPr="00E3378E">
              <w:rPr>
                <w:rFonts w:asciiTheme="majorHAnsi" w:hAnsiTheme="majorHAnsi"/>
                <w:sz w:val="26"/>
                <w:szCs w:val="26"/>
              </w:rPr>
              <w:t xml:space="preserve">      </w:t>
            </w:r>
            <w:r w:rsidR="00C1717A" w:rsidRPr="00E3378E">
              <w:rPr>
                <w:rFonts w:asciiTheme="majorHAnsi" w:hAnsiTheme="majorHAnsi"/>
                <w:sz w:val="26"/>
                <w:szCs w:val="26"/>
              </w:rPr>
              <w:t xml:space="preserve"> </w:t>
            </w:r>
            <w:r w:rsidR="00C1717A" w:rsidRPr="00E3378E">
              <w:rPr>
                <w:rFonts w:asciiTheme="majorHAnsi" w:hAnsiTheme="majorHAnsi"/>
                <w:i/>
                <w:sz w:val="26"/>
                <w:szCs w:val="26"/>
              </w:rPr>
              <w:t>A=C=D=E</w:t>
            </w:r>
            <w:r w:rsidR="00E37450" w:rsidRPr="00E3378E">
              <w:rPr>
                <w:rFonts w:asciiTheme="majorHAnsi" w:hAnsiTheme="majorHAnsi"/>
                <w:i/>
                <w:sz w:val="26"/>
                <w:szCs w:val="26"/>
              </w:rPr>
              <w:t>=180:4= 45 triệu</w:t>
            </w:r>
          </w:p>
          <w:p w:rsidR="00E37450" w:rsidRPr="00E3378E" w:rsidRDefault="00E37450" w:rsidP="00E3378E">
            <w:pPr>
              <w:pStyle w:val="NormalWeb"/>
              <w:numPr>
                <w:ilvl w:val="0"/>
                <w:numId w:val="19"/>
              </w:numPr>
              <w:spacing w:before="0" w:beforeAutospacing="0" w:after="0" w:afterAutospacing="0"/>
              <w:contextualSpacing/>
              <w:textAlignment w:val="baseline"/>
              <w:rPr>
                <w:rFonts w:asciiTheme="majorHAnsi" w:hAnsiTheme="majorHAnsi"/>
                <w:sz w:val="26"/>
                <w:szCs w:val="26"/>
              </w:rPr>
            </w:pPr>
            <w:r w:rsidRPr="00E3378E">
              <w:rPr>
                <w:rFonts w:asciiTheme="majorHAnsi" w:hAnsiTheme="majorHAnsi"/>
                <w:sz w:val="26"/>
                <w:szCs w:val="26"/>
              </w:rPr>
              <w:t>Nhưng A,C,D là những người được bảo vệ quyển thừa kế không phụ thuộc vào nội dung của di chúc:</w:t>
            </w:r>
          </w:p>
          <w:p w:rsidR="00E37450" w:rsidRPr="00E3378E" w:rsidRDefault="00162E68" w:rsidP="00E3378E">
            <w:pPr>
              <w:pStyle w:val="NormalWeb"/>
              <w:spacing w:before="0" w:beforeAutospacing="0" w:after="0" w:afterAutospacing="0"/>
              <w:ind w:left="360"/>
              <w:contextualSpacing/>
              <w:textAlignment w:val="baseline"/>
              <w:rPr>
                <w:rFonts w:asciiTheme="majorHAnsi" w:hAnsiTheme="majorHAnsi"/>
                <w:i/>
                <w:sz w:val="26"/>
                <w:szCs w:val="26"/>
              </w:rPr>
            </w:pPr>
            <w:r w:rsidRPr="00E3378E">
              <w:rPr>
                <w:rFonts w:asciiTheme="majorHAnsi" w:hAnsiTheme="majorHAnsi"/>
                <w:sz w:val="26"/>
                <w:szCs w:val="26"/>
              </w:rPr>
              <w:lastRenderedPageBreak/>
              <w:t xml:space="preserve">      </w:t>
            </w:r>
            <w:r w:rsidR="00E37450" w:rsidRPr="00E3378E">
              <w:rPr>
                <w:rFonts w:asciiTheme="majorHAnsi" w:hAnsiTheme="majorHAnsi"/>
                <w:i/>
                <w:sz w:val="26"/>
                <w:szCs w:val="26"/>
              </w:rPr>
              <w:t>A=C=D=2/3 suất thừa kế=2/3(480:4)=80 triệu</w:t>
            </w:r>
          </w:p>
          <w:p w:rsidR="00E37450" w:rsidRPr="00E3378E" w:rsidRDefault="00E37450" w:rsidP="00E3378E">
            <w:pPr>
              <w:pStyle w:val="NormalWeb"/>
              <w:numPr>
                <w:ilvl w:val="0"/>
                <w:numId w:val="19"/>
              </w:numPr>
              <w:spacing w:before="0" w:beforeAutospacing="0" w:after="0" w:afterAutospacing="0"/>
              <w:contextualSpacing/>
              <w:textAlignment w:val="baseline"/>
              <w:rPr>
                <w:rFonts w:asciiTheme="majorHAnsi" w:hAnsiTheme="majorHAnsi"/>
                <w:sz w:val="26"/>
                <w:szCs w:val="26"/>
              </w:rPr>
            </w:pPr>
            <w:r w:rsidRPr="00E3378E">
              <w:rPr>
                <w:rFonts w:asciiTheme="majorHAnsi" w:hAnsiTheme="majorHAnsi"/>
                <w:sz w:val="26"/>
                <w:szCs w:val="26"/>
              </w:rPr>
              <w:t>Như trên A,C,D mới được chia 45 triệu, chưa đủ mức bảo vệ nên phải chia thêm cho mỗi người 35 triệu ( để đủ 80 triệu)</w:t>
            </w:r>
          </w:p>
          <w:p w:rsidR="00E37450" w:rsidRPr="00E3378E" w:rsidRDefault="00E37450" w:rsidP="00E3378E">
            <w:pPr>
              <w:pStyle w:val="NormalWeb"/>
              <w:numPr>
                <w:ilvl w:val="0"/>
                <w:numId w:val="19"/>
              </w:numPr>
              <w:spacing w:before="0" w:beforeAutospacing="0" w:after="0" w:afterAutospacing="0"/>
              <w:contextualSpacing/>
              <w:textAlignment w:val="baseline"/>
              <w:rPr>
                <w:rFonts w:asciiTheme="majorHAnsi" w:hAnsiTheme="majorHAnsi"/>
                <w:sz w:val="26"/>
                <w:szCs w:val="26"/>
              </w:rPr>
            </w:pPr>
            <w:r w:rsidRPr="00E3378E">
              <w:rPr>
                <w:rFonts w:asciiTheme="majorHAnsi" w:hAnsiTheme="majorHAnsi"/>
                <w:sz w:val="26"/>
                <w:szCs w:val="26"/>
              </w:rPr>
              <w:t>Vậy phải bớt phần của M và X( theo tỉ lệ 1:2)</w:t>
            </w:r>
          </w:p>
          <w:p w:rsidR="00E37450" w:rsidRPr="00E3378E" w:rsidRDefault="00E37450" w:rsidP="00E3378E">
            <w:pPr>
              <w:pStyle w:val="NormalWeb"/>
              <w:spacing w:before="0" w:beforeAutospacing="0" w:after="0" w:afterAutospacing="0"/>
              <w:ind w:left="360"/>
              <w:contextualSpacing/>
              <w:textAlignment w:val="baseline"/>
              <w:rPr>
                <w:rFonts w:asciiTheme="majorHAnsi" w:hAnsiTheme="majorHAnsi"/>
                <w:i/>
                <w:sz w:val="26"/>
                <w:szCs w:val="26"/>
              </w:rPr>
            </w:pPr>
            <w:r w:rsidRPr="00E3378E">
              <w:rPr>
                <w:rFonts w:asciiTheme="majorHAnsi" w:hAnsiTheme="majorHAnsi"/>
                <w:i/>
                <w:sz w:val="26"/>
                <w:szCs w:val="26"/>
              </w:rPr>
              <w:t>=&gt;  M=100-35= 65 triệu;       X= 200-35=130 triệu</w:t>
            </w:r>
          </w:p>
          <w:p w:rsidR="00E37450" w:rsidRPr="00E3378E" w:rsidRDefault="00E37450" w:rsidP="00E3378E">
            <w:pPr>
              <w:pStyle w:val="NormalWeb"/>
              <w:spacing w:before="0" w:beforeAutospacing="0" w:after="0" w:afterAutospacing="0"/>
              <w:ind w:left="360"/>
              <w:contextualSpacing/>
              <w:textAlignment w:val="baseline"/>
              <w:rPr>
                <w:rFonts w:asciiTheme="majorHAnsi" w:hAnsiTheme="majorHAnsi"/>
                <w:sz w:val="26"/>
                <w:szCs w:val="26"/>
              </w:rPr>
            </w:pPr>
          </w:p>
          <w:p w:rsidR="00E37450" w:rsidRPr="00E3378E" w:rsidRDefault="00E37450" w:rsidP="00E3378E">
            <w:pPr>
              <w:pStyle w:val="NormalWeb"/>
              <w:spacing w:before="0" w:beforeAutospacing="0" w:after="0" w:afterAutospacing="0"/>
              <w:ind w:left="360"/>
              <w:contextualSpacing/>
              <w:textAlignment w:val="baseline"/>
              <w:rPr>
                <w:rFonts w:asciiTheme="majorHAnsi" w:hAnsiTheme="majorHAnsi"/>
                <w:sz w:val="26"/>
                <w:szCs w:val="26"/>
              </w:rPr>
            </w:pPr>
            <w:r w:rsidRPr="00E3378E">
              <w:rPr>
                <w:rFonts w:asciiTheme="majorHAnsi" w:hAnsiTheme="majorHAnsi"/>
                <w:b/>
                <w:sz w:val="26"/>
                <w:szCs w:val="26"/>
              </w:rPr>
              <w:t>Đáp số</w:t>
            </w:r>
            <w:r w:rsidRPr="00E3378E">
              <w:rPr>
                <w:rFonts w:asciiTheme="majorHAnsi" w:hAnsiTheme="majorHAnsi"/>
                <w:sz w:val="26"/>
                <w:szCs w:val="26"/>
              </w:rPr>
              <w:t>: C=D=80 triệu        E=45 triệu    A =80(+300) triệu</w:t>
            </w:r>
          </w:p>
          <w:p w:rsidR="00E37450" w:rsidRPr="00E3378E" w:rsidRDefault="00E37450" w:rsidP="00E3378E">
            <w:pPr>
              <w:pStyle w:val="NormalWeb"/>
              <w:spacing w:before="0" w:beforeAutospacing="0" w:after="0" w:afterAutospacing="0"/>
              <w:ind w:left="360"/>
              <w:contextualSpacing/>
              <w:textAlignment w:val="baseline"/>
              <w:rPr>
                <w:rFonts w:asciiTheme="majorHAnsi" w:hAnsiTheme="majorHAnsi"/>
                <w:sz w:val="26"/>
                <w:szCs w:val="26"/>
              </w:rPr>
            </w:pPr>
            <w:r w:rsidRPr="00E3378E">
              <w:rPr>
                <w:rFonts w:asciiTheme="majorHAnsi" w:hAnsiTheme="majorHAnsi"/>
                <w:sz w:val="26"/>
                <w:szCs w:val="26"/>
              </w:rPr>
              <w:t xml:space="preserve">              M=65 triệu            X=130 triệu</w:t>
            </w:r>
          </w:p>
        </w:tc>
      </w:tr>
      <w:tr w:rsidR="00F933A0" w:rsidRPr="00E3378E" w:rsidTr="0088654E">
        <w:tc>
          <w:tcPr>
            <w:tcW w:w="2065" w:type="dxa"/>
          </w:tcPr>
          <w:p w:rsidR="00F933A0" w:rsidRPr="00E3378E" w:rsidRDefault="00F933A0" w:rsidP="00E3378E">
            <w:pPr>
              <w:spacing w:before="0" w:after="0" w:line="240" w:lineRule="auto"/>
              <w:contextualSpacing/>
              <w:rPr>
                <w:rFonts w:asciiTheme="majorHAnsi" w:hAnsiTheme="majorHAnsi"/>
                <w:b/>
                <w:szCs w:val="26"/>
              </w:rPr>
            </w:pPr>
            <w:r w:rsidRPr="00E3378E">
              <w:rPr>
                <w:rFonts w:asciiTheme="majorHAnsi" w:hAnsiTheme="majorHAnsi"/>
                <w:b/>
                <w:szCs w:val="26"/>
                <w:u w:val="single"/>
              </w:rPr>
              <w:lastRenderedPageBreak/>
              <w:t>Câu 5:</w:t>
            </w:r>
            <w:r w:rsidRPr="00E3378E">
              <w:rPr>
                <w:rFonts w:asciiTheme="majorHAnsi" w:hAnsiTheme="majorHAnsi"/>
                <w:b/>
                <w:szCs w:val="26"/>
              </w:rPr>
              <w:t xml:space="preserve"> Phân biệt công ty trách nhiệm hữu hạn 1 thành viên với doanh nghiệp tư nhân, công ty trách nhiệm hữu hạn nhiều thành viên với công ty cổ phần.</w:t>
            </w:r>
          </w:p>
          <w:p w:rsidR="00F933A0" w:rsidRPr="00E3378E" w:rsidRDefault="00F933A0" w:rsidP="00E3378E">
            <w:pPr>
              <w:spacing w:before="0" w:after="0" w:line="240" w:lineRule="auto"/>
              <w:contextualSpacing/>
              <w:rPr>
                <w:rFonts w:asciiTheme="majorHAnsi" w:hAnsiTheme="majorHAnsi"/>
                <w:szCs w:val="26"/>
              </w:rPr>
            </w:pPr>
          </w:p>
          <w:p w:rsidR="00F933A0" w:rsidRPr="00E3378E" w:rsidRDefault="00F933A0" w:rsidP="00E3378E">
            <w:pPr>
              <w:spacing w:before="0" w:after="0" w:line="240" w:lineRule="auto"/>
              <w:contextualSpacing/>
              <w:rPr>
                <w:rFonts w:asciiTheme="majorHAnsi" w:hAnsiTheme="majorHAnsi"/>
                <w:b/>
                <w:bCs/>
                <w:iCs/>
                <w:color w:val="333333"/>
                <w:szCs w:val="26"/>
                <w:lang w:val="nl-NL"/>
              </w:rPr>
            </w:pPr>
          </w:p>
        </w:tc>
        <w:tc>
          <w:tcPr>
            <w:tcW w:w="9000" w:type="dxa"/>
            <w:gridSpan w:val="2"/>
          </w:tcPr>
          <w:p w:rsidR="00F933A0" w:rsidRPr="00E3378E" w:rsidRDefault="00F933A0" w:rsidP="00E3378E">
            <w:pPr>
              <w:spacing w:before="0" w:after="0" w:line="240" w:lineRule="auto"/>
              <w:contextualSpacing/>
              <w:rPr>
                <w:rFonts w:asciiTheme="majorHAnsi" w:hAnsiTheme="majorHAnsi"/>
                <w:b/>
                <w:szCs w:val="26"/>
                <w:lang w:val="nl-NL"/>
              </w:rPr>
            </w:pPr>
            <w:r w:rsidRPr="00E3378E">
              <w:rPr>
                <w:rFonts w:asciiTheme="majorHAnsi" w:hAnsiTheme="majorHAnsi"/>
                <w:szCs w:val="26"/>
                <w:lang w:val="nl-NL"/>
              </w:rPr>
              <w:t>1</w:t>
            </w:r>
            <w:r w:rsidRPr="00E3378E">
              <w:rPr>
                <w:rFonts w:asciiTheme="majorHAnsi" w:hAnsiTheme="majorHAnsi"/>
                <w:b/>
                <w:szCs w:val="26"/>
                <w:lang w:val="nl-NL"/>
              </w:rPr>
              <w:t>. Phân biệt công ty trách nhiệm hữu hạn 1 thành viên với doanh nghiệp tư nhân</w:t>
            </w:r>
          </w:p>
          <w:p w:rsidR="00F933A0" w:rsidRPr="00E3378E" w:rsidRDefault="00F933A0" w:rsidP="00E3378E">
            <w:pPr>
              <w:spacing w:before="0" w:after="0" w:line="240" w:lineRule="auto"/>
              <w:contextualSpacing/>
              <w:rPr>
                <w:rFonts w:asciiTheme="majorHAnsi" w:hAnsiTheme="majorHAnsi"/>
                <w:b/>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07"/>
              <w:gridCol w:w="4050"/>
            </w:tblGrid>
            <w:tr w:rsidR="00F933A0" w:rsidRPr="00E3378E" w:rsidTr="0088654E">
              <w:tc>
                <w:tcPr>
                  <w:tcW w:w="4207" w:type="dxa"/>
                  <w:tcBorders>
                    <w:top w:val="single" w:sz="4" w:space="0" w:color="auto"/>
                    <w:left w:val="single" w:sz="4" w:space="0" w:color="auto"/>
                    <w:bottom w:val="single" w:sz="4" w:space="0" w:color="auto"/>
                    <w:right w:val="single" w:sz="4" w:space="0" w:color="auto"/>
                  </w:tcBorders>
                </w:tcPr>
                <w:p w:rsidR="00F933A0" w:rsidRPr="00E3378E" w:rsidRDefault="00F933A0" w:rsidP="00E3378E">
                  <w:pPr>
                    <w:spacing w:before="0" w:after="0" w:line="240" w:lineRule="auto"/>
                    <w:contextualSpacing/>
                    <w:jc w:val="center"/>
                    <w:rPr>
                      <w:rFonts w:asciiTheme="majorHAnsi" w:hAnsiTheme="majorHAnsi"/>
                      <w:b/>
                      <w:szCs w:val="26"/>
                    </w:rPr>
                  </w:pPr>
                  <w:r w:rsidRPr="00E3378E">
                    <w:rPr>
                      <w:rFonts w:asciiTheme="majorHAnsi" w:hAnsiTheme="majorHAnsi"/>
                      <w:b/>
                      <w:szCs w:val="26"/>
                    </w:rPr>
                    <w:t>Công ty TNHH 1 thành viên</w:t>
                  </w:r>
                </w:p>
              </w:tc>
              <w:tc>
                <w:tcPr>
                  <w:tcW w:w="4050" w:type="dxa"/>
                  <w:tcBorders>
                    <w:top w:val="single" w:sz="4" w:space="0" w:color="auto"/>
                    <w:left w:val="single" w:sz="4" w:space="0" w:color="auto"/>
                    <w:bottom w:val="single" w:sz="4" w:space="0" w:color="auto"/>
                    <w:right w:val="single" w:sz="4" w:space="0" w:color="auto"/>
                  </w:tcBorders>
                </w:tcPr>
                <w:p w:rsidR="00F933A0" w:rsidRPr="00E3378E" w:rsidRDefault="00F933A0" w:rsidP="00E3378E">
                  <w:pPr>
                    <w:spacing w:before="0" w:after="0" w:line="240" w:lineRule="auto"/>
                    <w:contextualSpacing/>
                    <w:jc w:val="center"/>
                    <w:rPr>
                      <w:rFonts w:asciiTheme="majorHAnsi" w:hAnsiTheme="majorHAnsi"/>
                      <w:b/>
                      <w:szCs w:val="26"/>
                    </w:rPr>
                  </w:pPr>
                  <w:r w:rsidRPr="00E3378E">
                    <w:rPr>
                      <w:rFonts w:asciiTheme="majorHAnsi" w:hAnsiTheme="majorHAnsi"/>
                      <w:b/>
                      <w:szCs w:val="26"/>
                    </w:rPr>
                    <w:t>Doanh nghiệp tư nhân</w:t>
                  </w:r>
                </w:p>
              </w:tc>
            </w:tr>
            <w:tr w:rsidR="00F933A0" w:rsidRPr="00E3378E" w:rsidTr="0088654E">
              <w:tc>
                <w:tcPr>
                  <w:tcW w:w="4207" w:type="dxa"/>
                  <w:tcBorders>
                    <w:top w:val="single" w:sz="4" w:space="0" w:color="auto"/>
                    <w:left w:val="single" w:sz="4" w:space="0" w:color="auto"/>
                    <w:bottom w:val="single" w:sz="4" w:space="0" w:color="auto"/>
                    <w:right w:val="single" w:sz="4" w:space="0" w:color="auto"/>
                  </w:tcBorders>
                </w:tcPr>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xml:space="preserve">- Do 1 tổ chức hoặc cá nhân </w:t>
                  </w:r>
                  <w:r w:rsidR="00855E7D" w:rsidRPr="00E3378E">
                    <w:rPr>
                      <w:rFonts w:asciiTheme="majorHAnsi" w:hAnsiTheme="majorHAnsi"/>
                      <w:szCs w:val="26"/>
                    </w:rPr>
                    <w:t>thành lập,</w:t>
                  </w:r>
                  <w:r w:rsidR="009B00A1" w:rsidRPr="00E3378E">
                    <w:rPr>
                      <w:rFonts w:asciiTheme="majorHAnsi" w:hAnsiTheme="majorHAnsi"/>
                      <w:szCs w:val="26"/>
                    </w:rPr>
                    <w:t xml:space="preserve"> </w:t>
                  </w:r>
                  <w:r w:rsidRPr="00E3378E">
                    <w:rPr>
                      <w:rFonts w:asciiTheme="majorHAnsi" w:hAnsiTheme="majorHAnsi"/>
                      <w:szCs w:val="26"/>
                    </w:rPr>
                    <w:t xml:space="preserve">đầu tư </w:t>
                  </w:r>
                  <w:r w:rsidR="00855E7D" w:rsidRPr="00E3378E">
                    <w:rPr>
                      <w:rFonts w:asciiTheme="majorHAnsi" w:hAnsiTheme="majorHAnsi"/>
                      <w:szCs w:val="26"/>
                    </w:rPr>
                    <w:t xml:space="preserve">100% </w:t>
                  </w:r>
                  <w:r w:rsidRPr="00E3378E">
                    <w:rPr>
                      <w:rFonts w:asciiTheme="majorHAnsi" w:hAnsiTheme="majorHAnsi"/>
                      <w:szCs w:val="26"/>
                    </w:rPr>
                    <w:t>vốn, làm chủ ( chủ sở hữu)</w:t>
                  </w: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Chịu trách nhiệm trong phạm vi vốn của công ty ( trách nhiệm hữu hạn)</w:t>
                  </w: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xml:space="preserve">- Không </w:t>
                  </w:r>
                  <w:r w:rsidR="00855E7D" w:rsidRPr="00E3378E">
                    <w:rPr>
                      <w:rFonts w:asciiTheme="majorHAnsi" w:hAnsiTheme="majorHAnsi"/>
                      <w:szCs w:val="26"/>
                    </w:rPr>
                    <w:t>có quyền</w:t>
                  </w:r>
                  <w:r w:rsidRPr="00E3378E">
                    <w:rPr>
                      <w:rFonts w:asciiTheme="majorHAnsi" w:hAnsiTheme="majorHAnsi"/>
                      <w:szCs w:val="26"/>
                    </w:rPr>
                    <w:t xml:space="preserve"> phát hành cổ phần.</w:t>
                  </w: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Có tư cách pháp nhân.</w:t>
                  </w:r>
                </w:p>
                <w:p w:rsidR="00A573DB" w:rsidRPr="00E3378E" w:rsidRDefault="00A573DB" w:rsidP="00E3378E">
                  <w:pPr>
                    <w:pStyle w:val="ListParagraph"/>
                    <w:numPr>
                      <w:ilvl w:val="0"/>
                      <w:numId w:val="20"/>
                    </w:numPr>
                    <w:spacing w:after="0" w:line="240" w:lineRule="auto"/>
                    <w:rPr>
                      <w:rFonts w:asciiTheme="majorHAnsi" w:hAnsiTheme="majorHAnsi"/>
                      <w:sz w:val="26"/>
                      <w:szCs w:val="26"/>
                    </w:rPr>
                  </w:pPr>
                  <w:r w:rsidRPr="00E3378E">
                    <w:rPr>
                      <w:rFonts w:asciiTheme="majorHAnsi" w:hAnsiTheme="majorHAnsi"/>
                      <w:sz w:val="26"/>
                      <w:szCs w:val="26"/>
                    </w:rPr>
                    <w:t>Chủ tịch công ty, Giám đốc hoặc Tổng giám đốc và kiểm soát viên.</w:t>
                  </w:r>
                </w:p>
                <w:p w:rsidR="00A573DB" w:rsidRPr="00E3378E" w:rsidRDefault="00A573DB" w:rsidP="00E3378E">
                  <w:pPr>
                    <w:pStyle w:val="ListParagraph"/>
                    <w:numPr>
                      <w:ilvl w:val="0"/>
                      <w:numId w:val="20"/>
                    </w:numPr>
                    <w:spacing w:after="0" w:line="240" w:lineRule="auto"/>
                    <w:rPr>
                      <w:rFonts w:asciiTheme="majorHAnsi" w:hAnsiTheme="majorHAnsi"/>
                      <w:sz w:val="26"/>
                      <w:szCs w:val="26"/>
                    </w:rPr>
                  </w:pPr>
                  <w:r w:rsidRPr="00E3378E">
                    <w:rPr>
                      <w:rFonts w:asciiTheme="majorHAnsi" w:hAnsiTheme="majorHAnsi"/>
                      <w:sz w:val="26"/>
                      <w:szCs w:val="26"/>
                    </w:rPr>
                    <w:t>Hội đồng thành viên, Giám đốc hoặc Tổng giám đốc và kiểm soát viên.</w:t>
                  </w:r>
                </w:p>
                <w:p w:rsidR="00A573DB" w:rsidRPr="00E3378E" w:rsidRDefault="00A573DB" w:rsidP="00E3378E">
                  <w:pPr>
                    <w:spacing w:before="0" w:after="0" w:line="240" w:lineRule="auto"/>
                    <w:contextualSpacing/>
                    <w:rPr>
                      <w:rFonts w:asciiTheme="majorHAnsi" w:hAnsiTheme="majorHAnsi"/>
                      <w:szCs w:val="26"/>
                    </w:rPr>
                  </w:pPr>
                </w:p>
              </w:tc>
              <w:tc>
                <w:tcPr>
                  <w:tcW w:w="4050" w:type="dxa"/>
                  <w:tcBorders>
                    <w:top w:val="single" w:sz="4" w:space="0" w:color="auto"/>
                    <w:left w:val="single" w:sz="4" w:space="0" w:color="auto"/>
                    <w:bottom w:val="single" w:sz="4" w:space="0" w:color="auto"/>
                    <w:right w:val="single" w:sz="4" w:space="0" w:color="auto"/>
                  </w:tcBorders>
                </w:tcPr>
                <w:p w:rsidR="00F933A0" w:rsidRPr="00E3378E" w:rsidRDefault="009B00A1" w:rsidP="00E3378E">
                  <w:pPr>
                    <w:spacing w:before="0" w:after="0" w:line="240" w:lineRule="auto"/>
                    <w:contextualSpacing/>
                    <w:rPr>
                      <w:rFonts w:asciiTheme="majorHAnsi" w:hAnsiTheme="majorHAnsi"/>
                      <w:szCs w:val="26"/>
                    </w:rPr>
                  </w:pPr>
                  <w:r w:rsidRPr="00E3378E">
                    <w:rPr>
                      <w:rFonts w:asciiTheme="majorHAnsi" w:hAnsiTheme="majorHAnsi"/>
                      <w:szCs w:val="26"/>
                    </w:rPr>
                    <w:t>- Do 1 cá nhân thành lập đầ</w:t>
                  </w:r>
                  <w:r w:rsidR="00F933A0" w:rsidRPr="00E3378E">
                    <w:rPr>
                      <w:rFonts w:asciiTheme="majorHAnsi" w:hAnsiTheme="majorHAnsi"/>
                      <w:szCs w:val="26"/>
                    </w:rPr>
                    <w:t xml:space="preserve">u tư </w:t>
                  </w:r>
                  <w:r w:rsidRPr="00E3378E">
                    <w:rPr>
                      <w:rFonts w:asciiTheme="majorHAnsi" w:hAnsiTheme="majorHAnsi"/>
                      <w:szCs w:val="26"/>
                    </w:rPr>
                    <w:t xml:space="preserve">100% </w:t>
                  </w:r>
                  <w:r w:rsidR="00F933A0" w:rsidRPr="00E3378E">
                    <w:rPr>
                      <w:rFonts w:asciiTheme="majorHAnsi" w:hAnsiTheme="majorHAnsi"/>
                      <w:szCs w:val="26"/>
                    </w:rPr>
                    <w:t>vốn, làm chủ ( chủ doanh nghiệp)</w:t>
                  </w: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Chịu trách nhiệm bằng toàn bộ tài sản của mình( trách nhiệm vô hạn)</w:t>
                  </w:r>
                </w:p>
                <w:p w:rsidR="00F933A0" w:rsidRPr="00E3378E" w:rsidRDefault="00F933A0" w:rsidP="00E3378E">
                  <w:pPr>
                    <w:spacing w:before="0" w:after="0" w:line="240" w:lineRule="auto"/>
                    <w:contextualSpacing/>
                    <w:rPr>
                      <w:rFonts w:asciiTheme="majorHAnsi" w:hAnsiTheme="majorHAnsi"/>
                      <w:szCs w:val="26"/>
                    </w:rPr>
                  </w:pP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xml:space="preserve">- Không </w:t>
                  </w:r>
                  <w:r w:rsidR="00855E7D" w:rsidRPr="00E3378E">
                    <w:rPr>
                      <w:rFonts w:asciiTheme="majorHAnsi" w:hAnsiTheme="majorHAnsi"/>
                      <w:szCs w:val="26"/>
                    </w:rPr>
                    <w:t>có quyền</w:t>
                  </w:r>
                  <w:r w:rsidRPr="00E3378E">
                    <w:rPr>
                      <w:rFonts w:asciiTheme="majorHAnsi" w:hAnsiTheme="majorHAnsi"/>
                      <w:szCs w:val="26"/>
                    </w:rPr>
                    <w:t xml:space="preserve"> phát hành chứng khoán.</w:t>
                  </w: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Không có tư cách pháp nhân.</w:t>
                  </w:r>
                </w:p>
                <w:p w:rsidR="00855E7D" w:rsidRPr="00E3378E" w:rsidRDefault="00855E7D" w:rsidP="00E3378E">
                  <w:pPr>
                    <w:spacing w:before="0" w:after="0" w:line="240" w:lineRule="auto"/>
                    <w:contextualSpacing/>
                    <w:rPr>
                      <w:rFonts w:asciiTheme="majorHAnsi" w:hAnsiTheme="majorHAnsi"/>
                      <w:szCs w:val="26"/>
                    </w:rPr>
                  </w:pPr>
                  <w:r w:rsidRPr="00E3378E">
                    <w:rPr>
                      <w:rFonts w:asciiTheme="majorHAnsi" w:hAnsiTheme="majorHAnsi"/>
                      <w:szCs w:val="26"/>
                    </w:rPr>
                    <w:t>- Có chủ doanh nghiệ</w:t>
                  </w:r>
                  <w:r w:rsidR="00A573DB" w:rsidRPr="00E3378E">
                    <w:rPr>
                      <w:rFonts w:asciiTheme="majorHAnsi" w:hAnsiTheme="majorHAnsi"/>
                      <w:szCs w:val="26"/>
                    </w:rPr>
                    <w:t>p tư nhân và G</w:t>
                  </w:r>
                  <w:r w:rsidRPr="00E3378E">
                    <w:rPr>
                      <w:rFonts w:asciiTheme="majorHAnsi" w:hAnsiTheme="majorHAnsi"/>
                      <w:szCs w:val="26"/>
                    </w:rPr>
                    <w:t>iám đốc( nếu chủ doanh nghiệp</w:t>
                  </w:r>
                  <w:r w:rsidR="00A573DB" w:rsidRPr="00E3378E">
                    <w:rPr>
                      <w:rFonts w:asciiTheme="majorHAnsi" w:hAnsiTheme="majorHAnsi"/>
                      <w:szCs w:val="26"/>
                    </w:rPr>
                    <w:t xml:space="preserve"> tư nhân thuê người khác làm giám đốc)</w:t>
                  </w:r>
                </w:p>
              </w:tc>
            </w:tr>
          </w:tbl>
          <w:p w:rsidR="00F933A0" w:rsidRPr="00E3378E" w:rsidRDefault="00F933A0" w:rsidP="00E3378E">
            <w:pPr>
              <w:spacing w:before="0" w:after="0" w:line="240" w:lineRule="auto"/>
              <w:contextualSpacing/>
              <w:rPr>
                <w:rFonts w:asciiTheme="majorHAnsi" w:hAnsiTheme="majorHAnsi"/>
                <w:szCs w:val="26"/>
              </w:rPr>
            </w:pPr>
          </w:p>
          <w:p w:rsidR="00F933A0" w:rsidRPr="00E3378E" w:rsidRDefault="00F933A0" w:rsidP="00E3378E">
            <w:pPr>
              <w:spacing w:before="0" w:after="0" w:line="240" w:lineRule="auto"/>
              <w:contextualSpacing/>
              <w:rPr>
                <w:rFonts w:asciiTheme="majorHAnsi" w:hAnsiTheme="majorHAnsi"/>
                <w:b/>
                <w:szCs w:val="26"/>
              </w:rPr>
            </w:pPr>
            <w:r w:rsidRPr="00E3378E">
              <w:rPr>
                <w:rFonts w:asciiTheme="majorHAnsi" w:hAnsiTheme="majorHAnsi"/>
                <w:szCs w:val="26"/>
              </w:rPr>
              <w:t>2</w:t>
            </w:r>
            <w:r w:rsidRPr="00E3378E">
              <w:rPr>
                <w:rFonts w:asciiTheme="majorHAnsi" w:hAnsiTheme="majorHAnsi"/>
                <w:b/>
                <w:szCs w:val="26"/>
              </w:rPr>
              <w:t>.  Phân biệt công ty TNHH nhiều thành viên với công ty cổ phần</w:t>
            </w:r>
          </w:p>
          <w:p w:rsidR="00F933A0" w:rsidRPr="00E3378E" w:rsidRDefault="00F933A0" w:rsidP="00E3378E">
            <w:pPr>
              <w:spacing w:before="0" w:after="0" w:line="240" w:lineRule="auto"/>
              <w:contextualSpacing/>
              <w:rPr>
                <w:rFonts w:asciiTheme="majorHAnsi" w:hAnsiTheme="majorHAnsi"/>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07"/>
              <w:gridCol w:w="4140"/>
            </w:tblGrid>
            <w:tr w:rsidR="00F933A0" w:rsidRPr="00E3378E" w:rsidTr="0088654E">
              <w:tc>
                <w:tcPr>
                  <w:tcW w:w="4207" w:type="dxa"/>
                  <w:tcBorders>
                    <w:top w:val="single" w:sz="4" w:space="0" w:color="auto"/>
                    <w:left w:val="single" w:sz="4" w:space="0" w:color="auto"/>
                    <w:bottom w:val="single" w:sz="4" w:space="0" w:color="auto"/>
                    <w:right w:val="single" w:sz="4" w:space="0" w:color="auto"/>
                  </w:tcBorders>
                </w:tcPr>
                <w:p w:rsidR="00F933A0" w:rsidRPr="00E3378E" w:rsidRDefault="0021397F" w:rsidP="00E3378E">
                  <w:pPr>
                    <w:spacing w:before="0" w:after="0" w:line="240" w:lineRule="auto"/>
                    <w:contextualSpacing/>
                    <w:jc w:val="center"/>
                    <w:rPr>
                      <w:rFonts w:asciiTheme="majorHAnsi" w:hAnsiTheme="majorHAnsi"/>
                      <w:b/>
                      <w:szCs w:val="26"/>
                    </w:rPr>
                  </w:pPr>
                  <w:r w:rsidRPr="00E3378E">
                    <w:rPr>
                      <w:rFonts w:asciiTheme="majorHAnsi" w:hAnsiTheme="majorHAnsi"/>
                      <w:b/>
                      <w:szCs w:val="26"/>
                    </w:rPr>
                    <w:t>Công ty TNHH 2</w:t>
                  </w:r>
                  <w:r w:rsidR="00F933A0" w:rsidRPr="00E3378E">
                    <w:rPr>
                      <w:rFonts w:asciiTheme="majorHAnsi" w:hAnsiTheme="majorHAnsi"/>
                      <w:b/>
                      <w:szCs w:val="26"/>
                    </w:rPr>
                    <w:t xml:space="preserve"> thành viên</w:t>
                  </w:r>
                </w:p>
              </w:tc>
              <w:tc>
                <w:tcPr>
                  <w:tcW w:w="4140" w:type="dxa"/>
                  <w:tcBorders>
                    <w:top w:val="single" w:sz="4" w:space="0" w:color="auto"/>
                    <w:left w:val="single" w:sz="4" w:space="0" w:color="auto"/>
                    <w:bottom w:val="single" w:sz="4" w:space="0" w:color="auto"/>
                    <w:right w:val="single" w:sz="4" w:space="0" w:color="auto"/>
                  </w:tcBorders>
                </w:tcPr>
                <w:p w:rsidR="00F933A0" w:rsidRPr="00E3378E" w:rsidRDefault="00F933A0" w:rsidP="00E3378E">
                  <w:pPr>
                    <w:spacing w:before="0" w:after="0" w:line="240" w:lineRule="auto"/>
                    <w:contextualSpacing/>
                    <w:jc w:val="center"/>
                    <w:rPr>
                      <w:rFonts w:asciiTheme="majorHAnsi" w:hAnsiTheme="majorHAnsi"/>
                      <w:b/>
                      <w:szCs w:val="26"/>
                    </w:rPr>
                  </w:pPr>
                  <w:r w:rsidRPr="00E3378E">
                    <w:rPr>
                      <w:rFonts w:asciiTheme="majorHAnsi" w:hAnsiTheme="majorHAnsi"/>
                      <w:b/>
                      <w:szCs w:val="26"/>
                    </w:rPr>
                    <w:t>Công ty cổ phần</w:t>
                  </w:r>
                </w:p>
              </w:tc>
            </w:tr>
            <w:tr w:rsidR="00F933A0" w:rsidRPr="00E3378E" w:rsidTr="0088654E">
              <w:tc>
                <w:tcPr>
                  <w:tcW w:w="4207" w:type="dxa"/>
                  <w:tcBorders>
                    <w:top w:val="single" w:sz="4" w:space="0" w:color="auto"/>
                    <w:left w:val="single" w:sz="4" w:space="0" w:color="auto"/>
                    <w:bottom w:val="single" w:sz="4" w:space="0" w:color="auto"/>
                    <w:right w:val="single" w:sz="4" w:space="0" w:color="auto"/>
                  </w:tcBorders>
                </w:tcPr>
                <w:p w:rsidR="0021397F"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Vốn không được chia phần bằ</w:t>
                  </w:r>
                  <w:r w:rsidR="0021397F" w:rsidRPr="00E3378E">
                    <w:rPr>
                      <w:rFonts w:asciiTheme="majorHAnsi" w:hAnsiTheme="majorHAnsi"/>
                      <w:szCs w:val="26"/>
                    </w:rPr>
                    <w:t>ng nhau</w:t>
                  </w:r>
                  <w:r w:rsidRPr="00E3378E">
                    <w:rPr>
                      <w:rFonts w:asciiTheme="majorHAnsi" w:hAnsiTheme="majorHAnsi"/>
                      <w:szCs w:val="26"/>
                    </w:rPr>
                    <w:t xml:space="preserve"> </w:t>
                  </w:r>
                </w:p>
                <w:p w:rsidR="0021397F" w:rsidRPr="00E3378E" w:rsidRDefault="0021397F" w:rsidP="00E3378E">
                  <w:pPr>
                    <w:spacing w:before="0" w:after="0" w:line="240" w:lineRule="auto"/>
                    <w:contextualSpacing/>
                    <w:rPr>
                      <w:rFonts w:asciiTheme="majorHAnsi" w:hAnsiTheme="majorHAnsi"/>
                      <w:szCs w:val="26"/>
                    </w:rPr>
                  </w:pPr>
                </w:p>
                <w:p w:rsidR="00F933A0" w:rsidRPr="00E3378E" w:rsidRDefault="0021397F" w:rsidP="00E3378E">
                  <w:pPr>
                    <w:spacing w:before="0" w:after="0" w:line="240" w:lineRule="auto"/>
                    <w:contextualSpacing/>
                    <w:rPr>
                      <w:rFonts w:asciiTheme="majorHAnsi" w:hAnsiTheme="majorHAnsi"/>
                      <w:szCs w:val="26"/>
                    </w:rPr>
                  </w:pPr>
                  <w:r w:rsidRPr="00E3378E">
                    <w:rPr>
                      <w:rFonts w:asciiTheme="majorHAnsi" w:hAnsiTheme="majorHAnsi"/>
                      <w:szCs w:val="26"/>
                    </w:rPr>
                    <w:t>- Có ít nhất 2 thành viên, nhiều nhất 50 TV</w:t>
                  </w: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Không được phát hành cổ phần</w:t>
                  </w: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xml:space="preserve">- </w:t>
                  </w:r>
                  <w:r w:rsidR="0021397F" w:rsidRPr="00E3378E">
                    <w:rPr>
                      <w:rFonts w:asciiTheme="majorHAnsi" w:hAnsiTheme="majorHAnsi"/>
                      <w:szCs w:val="26"/>
                    </w:rPr>
                    <w:t>Có Hội đồ</w:t>
                  </w:r>
                  <w:r w:rsidR="006A6A00" w:rsidRPr="00E3378E">
                    <w:rPr>
                      <w:rFonts w:asciiTheme="majorHAnsi" w:hAnsiTheme="majorHAnsi"/>
                      <w:szCs w:val="26"/>
                    </w:rPr>
                    <w:t>ng thành viên, C</w:t>
                  </w:r>
                  <w:r w:rsidR="0021397F" w:rsidRPr="00E3378E">
                    <w:rPr>
                      <w:rFonts w:asciiTheme="majorHAnsi" w:hAnsiTheme="majorHAnsi"/>
                      <w:szCs w:val="26"/>
                    </w:rPr>
                    <w:t>hủ tịch hội đồng thành viên, Giám đốc</w:t>
                  </w:r>
                  <w:r w:rsidR="006A6A00" w:rsidRPr="00E3378E">
                    <w:rPr>
                      <w:rFonts w:asciiTheme="majorHAnsi" w:hAnsiTheme="majorHAnsi"/>
                      <w:szCs w:val="26"/>
                    </w:rPr>
                    <w:t xml:space="preserve"> </w:t>
                  </w:r>
                  <w:r w:rsidR="006A6A00" w:rsidRPr="00E3378E">
                    <w:rPr>
                      <w:rFonts w:asciiTheme="majorHAnsi" w:hAnsiTheme="majorHAnsi"/>
                      <w:szCs w:val="26"/>
                    </w:rPr>
                    <w:lastRenderedPageBreak/>
                    <w:t>(TGĐ) và Ban kiểm soát</w:t>
                  </w:r>
                  <w:r w:rsidR="0088654E" w:rsidRPr="00E3378E">
                    <w:rPr>
                      <w:rFonts w:asciiTheme="majorHAnsi" w:hAnsiTheme="majorHAnsi"/>
                      <w:szCs w:val="26"/>
                    </w:rPr>
                    <w:t>.</w:t>
                  </w:r>
                </w:p>
              </w:tc>
              <w:tc>
                <w:tcPr>
                  <w:tcW w:w="4140" w:type="dxa"/>
                  <w:tcBorders>
                    <w:top w:val="single" w:sz="4" w:space="0" w:color="auto"/>
                    <w:left w:val="single" w:sz="4" w:space="0" w:color="auto"/>
                    <w:bottom w:val="single" w:sz="4" w:space="0" w:color="auto"/>
                    <w:right w:val="single" w:sz="4" w:space="0" w:color="auto"/>
                  </w:tcBorders>
                </w:tcPr>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lastRenderedPageBreak/>
                    <w:t xml:space="preserve">- Vốn được chia thành các phần bằng nhau </w:t>
                  </w:r>
                  <w:proofErr w:type="gramStart"/>
                  <w:r w:rsidRPr="00E3378E">
                    <w:rPr>
                      <w:rFonts w:asciiTheme="majorHAnsi" w:hAnsiTheme="majorHAnsi"/>
                      <w:szCs w:val="26"/>
                    </w:rPr>
                    <w:t>( cổ</w:t>
                  </w:r>
                  <w:proofErr w:type="gramEnd"/>
                  <w:r w:rsidRPr="00E3378E">
                    <w:rPr>
                      <w:rFonts w:asciiTheme="majorHAnsi" w:hAnsiTheme="majorHAnsi"/>
                      <w:szCs w:val="26"/>
                    </w:rPr>
                    <w:t xml:space="preserve"> phần ) được biểu hiện dưới hình thức cổ phiếu.</w:t>
                  </w: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xml:space="preserve">- </w:t>
                  </w:r>
                  <w:r w:rsidR="0021397F" w:rsidRPr="00E3378E">
                    <w:rPr>
                      <w:rFonts w:asciiTheme="majorHAnsi" w:hAnsiTheme="majorHAnsi"/>
                      <w:szCs w:val="26"/>
                    </w:rPr>
                    <w:t>Có ít nhất 3 cổ đông, nhiều nhất không khống chế</w:t>
                  </w: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xml:space="preserve">- </w:t>
                  </w:r>
                  <w:r w:rsidR="0021397F" w:rsidRPr="00E3378E">
                    <w:rPr>
                      <w:rFonts w:asciiTheme="majorHAnsi" w:hAnsiTheme="majorHAnsi"/>
                      <w:szCs w:val="26"/>
                    </w:rPr>
                    <w:t>Có quyền phát hành chứng khoán</w:t>
                  </w:r>
                </w:p>
                <w:p w:rsidR="00F933A0" w:rsidRPr="00E3378E" w:rsidRDefault="00F933A0" w:rsidP="00E3378E">
                  <w:pPr>
                    <w:spacing w:before="0" w:after="0" w:line="240" w:lineRule="auto"/>
                    <w:contextualSpacing/>
                    <w:rPr>
                      <w:rFonts w:asciiTheme="majorHAnsi" w:hAnsiTheme="majorHAnsi"/>
                      <w:szCs w:val="26"/>
                    </w:rPr>
                  </w:pPr>
                  <w:r w:rsidRPr="00E3378E">
                    <w:rPr>
                      <w:rFonts w:asciiTheme="majorHAnsi" w:hAnsiTheme="majorHAnsi"/>
                      <w:szCs w:val="26"/>
                    </w:rPr>
                    <w:t xml:space="preserve">- Có </w:t>
                  </w:r>
                  <w:r w:rsidR="006A6A00" w:rsidRPr="00E3378E">
                    <w:rPr>
                      <w:rFonts w:asciiTheme="majorHAnsi" w:hAnsiTheme="majorHAnsi"/>
                      <w:szCs w:val="26"/>
                    </w:rPr>
                    <w:t xml:space="preserve">Đại hội đồng cổ đông, Hội đồng quản trị, Giám đốc (TGĐ) và Ban </w:t>
                  </w:r>
                  <w:r w:rsidR="006A6A00" w:rsidRPr="00E3378E">
                    <w:rPr>
                      <w:rFonts w:asciiTheme="majorHAnsi" w:hAnsiTheme="majorHAnsi"/>
                      <w:szCs w:val="26"/>
                    </w:rPr>
                    <w:lastRenderedPageBreak/>
                    <w:t>kiểm soát</w:t>
                  </w:r>
                  <w:r w:rsidR="0088654E" w:rsidRPr="00E3378E">
                    <w:rPr>
                      <w:rFonts w:asciiTheme="majorHAnsi" w:hAnsiTheme="majorHAnsi"/>
                      <w:szCs w:val="26"/>
                    </w:rPr>
                    <w:t>.</w:t>
                  </w:r>
                </w:p>
              </w:tc>
            </w:tr>
          </w:tbl>
          <w:p w:rsidR="00F933A0" w:rsidRPr="00E3378E" w:rsidRDefault="00F933A0" w:rsidP="00E3378E">
            <w:pPr>
              <w:spacing w:before="0" w:after="0" w:line="240" w:lineRule="auto"/>
              <w:contextualSpacing/>
              <w:rPr>
                <w:rFonts w:asciiTheme="majorHAnsi" w:hAnsiTheme="majorHAnsi"/>
                <w:szCs w:val="26"/>
              </w:rPr>
            </w:pPr>
          </w:p>
        </w:tc>
      </w:tr>
      <w:tr w:rsidR="00F933A0" w:rsidRPr="00E3378E" w:rsidTr="0088654E">
        <w:tc>
          <w:tcPr>
            <w:tcW w:w="2065" w:type="dxa"/>
          </w:tcPr>
          <w:p w:rsidR="00F933A0" w:rsidRPr="00E3378E" w:rsidRDefault="00F933A0" w:rsidP="00E3378E">
            <w:pPr>
              <w:spacing w:before="0" w:after="0" w:line="240" w:lineRule="auto"/>
              <w:contextualSpacing/>
              <w:rPr>
                <w:rFonts w:asciiTheme="majorHAnsi" w:hAnsiTheme="majorHAnsi"/>
                <w:szCs w:val="26"/>
              </w:rPr>
            </w:pPr>
          </w:p>
        </w:tc>
        <w:tc>
          <w:tcPr>
            <w:tcW w:w="9000" w:type="dxa"/>
            <w:gridSpan w:val="2"/>
          </w:tcPr>
          <w:p w:rsidR="00F933A0" w:rsidRPr="00E3378E" w:rsidRDefault="00F933A0" w:rsidP="00E3378E">
            <w:pPr>
              <w:spacing w:before="0" w:after="0" w:line="240" w:lineRule="auto"/>
              <w:contextualSpacing/>
              <w:rPr>
                <w:rFonts w:asciiTheme="majorHAnsi" w:hAnsiTheme="majorHAnsi"/>
                <w:szCs w:val="26"/>
              </w:rPr>
            </w:pPr>
          </w:p>
        </w:tc>
      </w:tr>
      <w:tr w:rsidR="00F933A0" w:rsidRPr="00E3378E" w:rsidTr="0088654E">
        <w:tc>
          <w:tcPr>
            <w:tcW w:w="2065" w:type="dxa"/>
          </w:tcPr>
          <w:p w:rsidR="00F933A0" w:rsidRPr="00E3378E" w:rsidRDefault="00F933A0" w:rsidP="00E3378E">
            <w:pPr>
              <w:spacing w:before="0" w:after="0" w:line="240" w:lineRule="auto"/>
              <w:contextualSpacing/>
              <w:rPr>
                <w:rFonts w:asciiTheme="majorHAnsi" w:hAnsiTheme="majorHAnsi"/>
                <w:b/>
                <w:color w:val="000000"/>
                <w:szCs w:val="26"/>
                <w:shd w:val="clear" w:color="auto" w:fill="FFFFFF"/>
                <w:lang w:val="vi-VN"/>
              </w:rPr>
            </w:pPr>
            <w:r w:rsidRPr="00E3378E">
              <w:rPr>
                <w:rFonts w:asciiTheme="majorHAnsi" w:hAnsiTheme="majorHAnsi"/>
                <w:b/>
                <w:color w:val="000000"/>
                <w:szCs w:val="26"/>
                <w:u w:val="single"/>
                <w:shd w:val="clear" w:color="auto" w:fill="FFFFFF"/>
                <w:lang w:val="vi-VN"/>
              </w:rPr>
              <w:t>Câu 6:</w:t>
            </w:r>
            <w:r w:rsidRPr="00E3378E">
              <w:rPr>
                <w:rFonts w:asciiTheme="majorHAnsi" w:hAnsiTheme="majorHAnsi"/>
                <w:b/>
                <w:color w:val="000000"/>
                <w:szCs w:val="26"/>
                <w:shd w:val="clear" w:color="auto" w:fill="FFFFFF"/>
                <w:lang w:val="vi-VN"/>
              </w:rPr>
              <w:t xml:space="preserve"> Các hành vi tham nhũng, tác hại của tham nhũng, công khai minh bạch tại cơ quan, tổ chức, đơn vị</w:t>
            </w:r>
          </w:p>
          <w:p w:rsidR="00F933A0" w:rsidRPr="00E3378E" w:rsidRDefault="00F933A0" w:rsidP="00E3378E">
            <w:pPr>
              <w:spacing w:before="0" w:after="0" w:line="240" w:lineRule="auto"/>
              <w:contextualSpacing/>
              <w:outlineLvl w:val="0"/>
              <w:rPr>
                <w:rFonts w:asciiTheme="majorHAnsi" w:hAnsiTheme="majorHAnsi"/>
                <w:b/>
                <w:bCs/>
                <w:color w:val="000000"/>
                <w:kern w:val="36"/>
                <w:szCs w:val="26"/>
                <w:u w:val="single"/>
              </w:rPr>
            </w:pPr>
          </w:p>
          <w:p w:rsidR="00F933A0" w:rsidRPr="00E3378E" w:rsidRDefault="00F933A0" w:rsidP="00E3378E">
            <w:pPr>
              <w:spacing w:before="0" w:after="0" w:line="240" w:lineRule="auto"/>
              <w:contextualSpacing/>
              <w:outlineLvl w:val="0"/>
              <w:rPr>
                <w:rFonts w:asciiTheme="majorHAnsi" w:hAnsiTheme="majorHAnsi"/>
                <w:b/>
                <w:bCs/>
                <w:color w:val="000000"/>
                <w:kern w:val="36"/>
                <w:szCs w:val="26"/>
                <w:u w:val="single"/>
              </w:rPr>
            </w:pPr>
          </w:p>
          <w:p w:rsidR="00F933A0" w:rsidRPr="00E3378E" w:rsidRDefault="00F933A0" w:rsidP="00E3378E">
            <w:pPr>
              <w:spacing w:before="0" w:after="0" w:line="240" w:lineRule="auto"/>
              <w:contextualSpacing/>
              <w:rPr>
                <w:rFonts w:asciiTheme="majorHAnsi" w:hAnsiTheme="majorHAnsi"/>
                <w:szCs w:val="26"/>
              </w:rPr>
            </w:pPr>
          </w:p>
          <w:p w:rsidR="00F933A0" w:rsidRPr="00E3378E" w:rsidRDefault="00F933A0" w:rsidP="00E3378E">
            <w:pPr>
              <w:spacing w:before="0" w:after="0" w:line="240" w:lineRule="auto"/>
              <w:contextualSpacing/>
              <w:rPr>
                <w:rFonts w:asciiTheme="majorHAnsi" w:hAnsiTheme="majorHAnsi"/>
                <w:szCs w:val="26"/>
              </w:rPr>
            </w:pPr>
          </w:p>
        </w:tc>
        <w:tc>
          <w:tcPr>
            <w:tcW w:w="9000" w:type="dxa"/>
            <w:gridSpan w:val="2"/>
          </w:tcPr>
          <w:p w:rsidR="00F933A0" w:rsidRPr="00E3378E" w:rsidRDefault="00F933A0" w:rsidP="00E3378E">
            <w:pPr>
              <w:spacing w:before="0" w:after="0" w:line="240" w:lineRule="auto"/>
              <w:ind w:left="175" w:hanging="141"/>
              <w:contextualSpacing/>
              <w:rPr>
                <w:rStyle w:val="Strong"/>
                <w:rFonts w:asciiTheme="majorHAnsi" w:hAnsiTheme="majorHAnsi"/>
                <w:bCs/>
                <w:szCs w:val="26"/>
              </w:rPr>
            </w:pPr>
            <w:r w:rsidRPr="00E3378E">
              <w:rPr>
                <w:rStyle w:val="Strong"/>
                <w:rFonts w:asciiTheme="majorHAnsi" w:hAnsiTheme="majorHAnsi"/>
                <w:bCs/>
                <w:szCs w:val="26"/>
                <w:lang w:val="vi-VN"/>
              </w:rPr>
              <w:t xml:space="preserve">KHÁI NIỆM </w:t>
            </w:r>
            <w:r w:rsidRPr="00E3378E">
              <w:rPr>
                <w:rStyle w:val="Strong"/>
                <w:rFonts w:asciiTheme="majorHAnsi" w:hAnsiTheme="majorHAnsi"/>
                <w:bCs/>
                <w:szCs w:val="26"/>
              </w:rPr>
              <w:t>:</w:t>
            </w:r>
          </w:p>
          <w:p w:rsidR="00F933A0" w:rsidRPr="00E3378E" w:rsidRDefault="00F933A0" w:rsidP="00E3378E">
            <w:pPr>
              <w:spacing w:before="0" w:after="0" w:line="240" w:lineRule="auto"/>
              <w:contextualSpacing/>
              <w:rPr>
                <w:rFonts w:asciiTheme="majorHAnsi" w:hAnsiTheme="majorHAnsi"/>
                <w:szCs w:val="26"/>
                <w:lang w:val="vi-VN"/>
              </w:rPr>
            </w:pPr>
            <w:r w:rsidRPr="00E3378E">
              <w:rPr>
                <w:rFonts w:asciiTheme="majorHAnsi" w:hAnsiTheme="majorHAnsi"/>
                <w:szCs w:val="26"/>
                <w:lang w:val="vi-VN"/>
              </w:rPr>
              <w:t>T</w:t>
            </w:r>
            <w:r w:rsidRPr="00E3378E">
              <w:rPr>
                <w:rFonts w:asciiTheme="majorHAnsi" w:hAnsiTheme="majorHAnsi"/>
                <w:szCs w:val="26"/>
              </w:rPr>
              <w:t>ham nhũng là hành vi của người có chức vụ, quyền hạn đã lợi dụng chức vụ, quyền hạn đó vì vụ lợi .</w:t>
            </w:r>
          </w:p>
          <w:p w:rsidR="00F933A0" w:rsidRPr="00E3378E" w:rsidRDefault="00F933A0" w:rsidP="00E3378E">
            <w:pPr>
              <w:spacing w:before="0" w:after="0" w:line="240" w:lineRule="auto"/>
              <w:contextualSpacing/>
              <w:rPr>
                <w:rFonts w:asciiTheme="majorHAnsi" w:hAnsiTheme="majorHAnsi"/>
                <w:szCs w:val="26"/>
                <w:lang w:val="vi-VN"/>
              </w:rPr>
            </w:pPr>
            <w:r w:rsidRPr="00E3378E">
              <w:rPr>
                <w:rStyle w:val="Strong"/>
                <w:rFonts w:asciiTheme="majorHAnsi" w:hAnsiTheme="majorHAnsi"/>
                <w:bCs/>
                <w:szCs w:val="26"/>
                <w:lang w:val="vi-VN"/>
              </w:rPr>
              <w:t>a) Chủ thể tham nhũng là người có chức vụ, quyền hạn</w:t>
            </w:r>
            <w:r w:rsidRPr="00E3378E">
              <w:rPr>
                <w:rFonts w:asciiTheme="majorHAnsi" w:hAnsiTheme="majorHAnsi"/>
                <w:szCs w:val="26"/>
                <w:lang w:val="vi-VN"/>
              </w:rPr>
              <w:br/>
              <w:t xml:space="preserve">Đặc điểm của tham nhũng là chủ thể thực hiện hành vi phải là người có chức vụ, quyền hạn. Người có chức vụ, quyền hạn bao gồm: cán bộ, công chức, viên chức; sĩ quan, quân nhân chuyên nghiệp, công nhân quốc phòng trong cơ quan, đơn vị thuộc Quân đội nhân dân; sĩ quan, hạ sĩ quan nghiệp vụ, sĩ quan, hạ sĩ quan chuyên môn - kỹ thuật trong cơ quan, đơn vị thuộc Công an nhân dân; cán bộ lãnh đạo, quản lý trong doanh nghiệp của Nhà nước; cán bộ lãnh đạo, quản lý là người đại diện phần vốn góp của Nhà nước tại doanh nghiệp; người được giao thực hiện nhiệm vụ, công vụ có quyền hạn trong khi thực hiện nhiệm vụ, công vụ đó </w:t>
            </w:r>
            <w:r w:rsidRPr="00E3378E">
              <w:rPr>
                <w:rFonts w:asciiTheme="majorHAnsi" w:hAnsiTheme="majorHAnsi"/>
                <w:szCs w:val="26"/>
                <w:lang w:val="vi-VN"/>
              </w:rPr>
              <w:br/>
            </w:r>
            <w:r w:rsidRPr="00E3378E">
              <w:rPr>
                <w:rStyle w:val="Strong"/>
                <w:rFonts w:asciiTheme="majorHAnsi" w:hAnsiTheme="majorHAnsi"/>
                <w:bCs/>
                <w:szCs w:val="26"/>
                <w:lang w:val="vi-VN"/>
              </w:rPr>
              <w:t>b) Chủ thể tham nhũng lợi dụng chức vụ, quyền hạn được giao</w:t>
            </w:r>
            <w:r w:rsidRPr="00E3378E">
              <w:rPr>
                <w:rFonts w:asciiTheme="majorHAnsi" w:hAnsiTheme="majorHAnsi"/>
                <w:szCs w:val="26"/>
                <w:lang w:val="vi-VN"/>
              </w:rPr>
              <w:br/>
              <w:t>“Lợi dụng chức vụ, quyền hạn” để vụ lợi là đặc trưng thứ hai của tham nhũng. Khi thực hiện hành vi tham nhũng, kẻ tham nhũng phải sử dụng “chức vụ, quyền hạn của mình” như một phương tiện để mang lại lợi ích cho mình, cho gia đình mình hoặc cho người khác. Đây là yếu tố cơ bản để xác định hành vi tham nhũng. Một người có chức vụ, quyền hạn nhưng không lợi dụng chức vụ, quyền hạn đó thì không thể có hành vi tham nhũng. Tuy nhiên, không phải mọi hành vi của người có chức vụ, quyền hạn đã lợi dụng chức vụ, quyền hạn đó đều được coi là hành vi tham nhũng. Ở đây có sự giao thoa giữa hành vi này với các hành vi tội phạm khác, do vậy cần lưu ý khi phân biệt hành vi tham nhũng với các hành vi vi phạm pháp luật khác.</w:t>
            </w:r>
            <w:r w:rsidRPr="00E3378E">
              <w:rPr>
                <w:rFonts w:asciiTheme="majorHAnsi" w:hAnsiTheme="majorHAnsi"/>
                <w:szCs w:val="26"/>
                <w:lang w:val="vi-VN"/>
              </w:rPr>
              <w:br/>
            </w:r>
            <w:r w:rsidRPr="00E3378E">
              <w:rPr>
                <w:rStyle w:val="Strong"/>
                <w:rFonts w:asciiTheme="majorHAnsi" w:hAnsiTheme="majorHAnsi"/>
                <w:bCs/>
                <w:szCs w:val="26"/>
                <w:lang w:val="vi-VN"/>
              </w:rPr>
              <w:t> c) Mục đích của hành vi tham nhũng là vụ lợi</w:t>
            </w:r>
            <w:r w:rsidRPr="00E3378E">
              <w:rPr>
                <w:rFonts w:asciiTheme="majorHAnsi" w:hAnsiTheme="majorHAnsi"/>
                <w:szCs w:val="26"/>
                <w:lang w:val="vi-VN"/>
              </w:rPr>
              <w:br/>
              <w:t>Hành vi tham nhũng là hành vi cố ý. Mục đích của hành vi tham nhũng là vụ lợi. Nếu chủ thể thực hiện hành vi không cố ý thì hành vi đó không là hành vi tham nhũng. Vụ lợi ở đây được hiểu là lợi ích vật chất hoặc lợi ích tinh thần mà người có chức vụ, quyền hạn đã đạt được hoặc có thể đạt được thông qua hành vi tham nhũng. Như vậy, khi xử lý về hành vi tham nhũng, không bắt buộc chủ thể tham nhũng phải đạt được lợi ích.</w:t>
            </w:r>
            <w:r w:rsidRPr="00E3378E">
              <w:rPr>
                <w:rStyle w:val="apple-converted-space"/>
                <w:rFonts w:asciiTheme="majorHAnsi" w:hAnsiTheme="majorHAnsi"/>
                <w:szCs w:val="26"/>
                <w:lang w:val="vi-VN"/>
              </w:rPr>
              <w:t> </w:t>
            </w:r>
            <w:r w:rsidRPr="00E3378E">
              <w:rPr>
                <w:rFonts w:asciiTheme="majorHAnsi" w:hAnsiTheme="majorHAnsi"/>
                <w:szCs w:val="26"/>
                <w:lang w:val="vi-VN"/>
              </w:rPr>
              <w:br/>
              <w:t>Pháp luật Việt Nam hiện nay quy định việc đánh giá tính chất và mức độ nguy hiểm của hành vi tham nhũng chủ yếu dựa trên căn cứ xác định những lợi ích vật chất mà kẻ tham nhũng đạt được để từ đó quyết định mức độ xử lý. Lợi ích vật chất hiện nay trong cơ chế thị trường thể hiện ở rất nhiều dạng khác nhau, nếu chỉ căn cứ vào những tài sản phát hiện hoặc thu hồi được để đánh giá lợi ích mà kẻ tham nhũng đạt được thì sẽ là không đầy đủ. Thêm nữa, các lợi ích vật chất và tinh thần đan xen rất khó phân biệt; ví dụ như: việc dùng tài sản của Nhà nước để khuyếch trương thanh thế, gây dựng uy tín hay các mối quan hệ để thu lợi bất chính. Trong trường hợp này, mục đích của hành vi vừa là lợi ích vật chất, vừa là lợi ích tinh thần...</w:t>
            </w:r>
            <w:r w:rsidRPr="00E3378E">
              <w:rPr>
                <w:rFonts w:asciiTheme="majorHAnsi" w:hAnsiTheme="majorHAnsi"/>
                <w:szCs w:val="26"/>
                <w:lang w:val="vi-VN"/>
              </w:rPr>
              <w:br/>
              <w:t>Đối với khu vực tư, khi có vụ việc tham nhũng xảy ra, pháp luật đã có những sự điều chỉnh nhất định. Tuy nhiên, cũng có trường hợp, người có chức vụ, quyền hạn trong các tổ chức, doanh nghiệp thuộc khu vực tư cấu kết, móc nối với những người thoái hoá, biến chất trong khu vực công hoặc lợi dụng ảnh hưởng của những người này để trục lợi. Trong trường hợp đó, họ trở thành đồng phạm khi người có hành vi tham nhũng bị truy cứu trách nhiệm hình sự.</w:t>
            </w:r>
            <w:r w:rsidRPr="00E3378E">
              <w:rPr>
                <w:rStyle w:val="apple-converted-space"/>
                <w:rFonts w:asciiTheme="majorHAnsi" w:hAnsiTheme="majorHAnsi"/>
                <w:szCs w:val="26"/>
                <w:lang w:val="vi-VN"/>
              </w:rPr>
              <w:t> </w:t>
            </w:r>
            <w:r w:rsidRPr="00E3378E">
              <w:rPr>
                <w:rFonts w:asciiTheme="majorHAnsi" w:hAnsiTheme="majorHAnsi"/>
                <w:szCs w:val="26"/>
                <w:lang w:val="vi-VN"/>
              </w:rPr>
              <w:br/>
            </w:r>
            <w:r w:rsidRPr="00E3378E">
              <w:rPr>
                <w:rStyle w:val="Strong"/>
                <w:rFonts w:asciiTheme="majorHAnsi" w:hAnsiTheme="majorHAnsi"/>
                <w:bCs/>
                <w:szCs w:val="26"/>
                <w:lang w:val="vi-VN"/>
              </w:rPr>
              <w:t>CÁC HÀNH VI THAM NHŨNG</w:t>
            </w:r>
            <w:r w:rsidRPr="00E3378E">
              <w:rPr>
                <w:rFonts w:asciiTheme="majorHAnsi" w:hAnsiTheme="majorHAnsi"/>
                <w:szCs w:val="26"/>
                <w:lang w:val="vi-VN"/>
              </w:rPr>
              <w:br/>
              <w:t xml:space="preserve">Bộ luật hình sự, Luật phòng, chống tham nhũng năm 2005 đã phân loại tham </w:t>
            </w:r>
            <w:r w:rsidRPr="00E3378E">
              <w:rPr>
                <w:rFonts w:asciiTheme="majorHAnsi" w:hAnsiTheme="majorHAnsi"/>
                <w:szCs w:val="26"/>
                <w:lang w:val="vi-VN"/>
              </w:rPr>
              <w:lastRenderedPageBreak/>
              <w:t>nhũng theo hành vi. Theo đó, những hành vi sau đây thuộc nhóm hành vi tham nhũng:</w:t>
            </w:r>
            <w:r w:rsidRPr="00E3378E">
              <w:rPr>
                <w:rFonts w:asciiTheme="majorHAnsi" w:hAnsiTheme="majorHAnsi"/>
                <w:szCs w:val="26"/>
                <w:lang w:val="vi-VN"/>
              </w:rPr>
              <w:br/>
              <w:t>- Tham ô tài sản.</w:t>
            </w:r>
            <w:r w:rsidRPr="00E3378E">
              <w:rPr>
                <w:rFonts w:asciiTheme="majorHAnsi" w:hAnsiTheme="majorHAnsi"/>
                <w:szCs w:val="26"/>
                <w:lang w:val="vi-VN"/>
              </w:rPr>
              <w:br/>
              <w:t>- Nhận hối lộ.</w:t>
            </w:r>
            <w:r w:rsidRPr="00E3378E">
              <w:rPr>
                <w:rFonts w:asciiTheme="majorHAnsi" w:hAnsiTheme="majorHAnsi"/>
                <w:szCs w:val="26"/>
                <w:lang w:val="vi-VN"/>
              </w:rPr>
              <w:br/>
              <w:t>- Lạm dụng chức vụ, quyền hạn chiếm đoạt tài sản.</w:t>
            </w:r>
            <w:r w:rsidRPr="00E3378E">
              <w:rPr>
                <w:rFonts w:asciiTheme="majorHAnsi" w:hAnsiTheme="majorHAnsi"/>
                <w:szCs w:val="26"/>
                <w:lang w:val="vi-VN"/>
              </w:rPr>
              <w:br/>
              <w:t>- Lợi dụng chức vụ, quyền hạn trong khi thi hành nhiệm vụ, công vụ vì vụ lợi.</w:t>
            </w:r>
            <w:r w:rsidRPr="00E3378E">
              <w:rPr>
                <w:rFonts w:asciiTheme="majorHAnsi" w:hAnsiTheme="majorHAnsi"/>
                <w:szCs w:val="26"/>
                <w:lang w:val="vi-VN"/>
              </w:rPr>
              <w:br/>
              <w:t>- Lạm quyền trong khi thi hành nhiệm vụ, công vụ vì vụ lợi.</w:t>
            </w:r>
            <w:r w:rsidRPr="00E3378E">
              <w:rPr>
                <w:rFonts w:asciiTheme="majorHAnsi" w:hAnsiTheme="majorHAnsi"/>
                <w:szCs w:val="26"/>
                <w:lang w:val="vi-VN"/>
              </w:rPr>
              <w:br/>
              <w:t>- Lợi dụng chức vụ, quyền hạn gây ảnh hưởng với người khác để trục lợi.</w:t>
            </w:r>
            <w:r w:rsidRPr="00E3378E">
              <w:rPr>
                <w:rFonts w:asciiTheme="majorHAnsi" w:hAnsiTheme="majorHAnsi"/>
                <w:szCs w:val="26"/>
                <w:lang w:val="vi-VN"/>
              </w:rPr>
              <w:br/>
              <w:t>- Giả mạo trong công tác vì vụ lợi.</w:t>
            </w:r>
            <w:r w:rsidRPr="00E3378E">
              <w:rPr>
                <w:rFonts w:asciiTheme="majorHAnsi" w:hAnsiTheme="majorHAnsi"/>
                <w:szCs w:val="26"/>
                <w:lang w:val="vi-VN"/>
              </w:rPr>
              <w:br/>
              <w:t>- Đưa hối lộ, môi giới hối lộ được thực hiện bởi người có chức vụ, quyền hạn để giải quyết công việc của cơ quan, tổ chức, đơn vị hoặc địa phương vì vụ lợi.</w:t>
            </w:r>
            <w:r w:rsidRPr="00E3378E">
              <w:rPr>
                <w:rFonts w:asciiTheme="majorHAnsi" w:hAnsiTheme="majorHAnsi"/>
                <w:szCs w:val="26"/>
                <w:lang w:val="vi-VN"/>
              </w:rPr>
              <w:br/>
              <w:t>- Lợi dụng chức vụ, quyền hạn sử dụng trái phép tài sản của Nhà nước vì vụ lợi.</w:t>
            </w:r>
            <w:r w:rsidRPr="00E3378E">
              <w:rPr>
                <w:rFonts w:asciiTheme="majorHAnsi" w:hAnsiTheme="majorHAnsi"/>
                <w:szCs w:val="26"/>
                <w:lang w:val="vi-VN"/>
              </w:rPr>
              <w:br/>
              <w:t>- Nhũng nhiễu vì vụ lợi.</w:t>
            </w:r>
            <w:r w:rsidRPr="00E3378E">
              <w:rPr>
                <w:rFonts w:asciiTheme="majorHAnsi" w:hAnsiTheme="majorHAnsi"/>
                <w:szCs w:val="26"/>
                <w:lang w:val="vi-VN"/>
              </w:rPr>
              <w:br/>
              <w:t>- Không thực hiện nhiệm vụ, công vụ vì vụ lợi.</w:t>
            </w:r>
            <w:r w:rsidRPr="00E3378E">
              <w:rPr>
                <w:rFonts w:asciiTheme="majorHAnsi" w:hAnsiTheme="majorHAnsi"/>
                <w:szCs w:val="26"/>
                <w:lang w:val="vi-VN"/>
              </w:rPr>
              <w:br/>
              <w:t>- Lợi dụng chức vụ, quyền hạn để bao che cho người có hành vi vi phạm pháp luật vì vụ lợi; cản trở, can thiệp trái pháp luật vào việc kiểm tra, thanh tra, kiểm toán, điều tra, truy tố, xét xử, thi hành án vì vụ lợi.</w:t>
            </w:r>
          </w:p>
          <w:p w:rsidR="00F933A0" w:rsidRPr="00E3378E" w:rsidRDefault="00F933A0" w:rsidP="00E3378E">
            <w:pPr>
              <w:spacing w:before="0" w:after="0" w:line="240" w:lineRule="auto"/>
              <w:contextualSpacing/>
              <w:rPr>
                <w:rFonts w:asciiTheme="majorHAnsi" w:hAnsiTheme="majorHAnsi"/>
                <w:szCs w:val="26"/>
                <w:lang w:val="vi-VN"/>
              </w:rPr>
            </w:pPr>
            <w:r w:rsidRPr="00E3378E">
              <w:rPr>
                <w:rFonts w:asciiTheme="majorHAnsi" w:hAnsiTheme="majorHAnsi"/>
                <w:b/>
                <w:szCs w:val="26"/>
                <w:lang w:val="vi-VN"/>
              </w:rPr>
              <w:t>TÁC HẠI CỦA THAM NHŨNG</w:t>
            </w:r>
          </w:p>
          <w:p w:rsidR="00F933A0" w:rsidRPr="00E3378E" w:rsidRDefault="00F933A0" w:rsidP="00E3378E">
            <w:pPr>
              <w:spacing w:before="0" w:after="0" w:line="240" w:lineRule="auto"/>
              <w:ind w:firstLine="1080"/>
              <w:contextualSpacing/>
              <w:rPr>
                <w:rStyle w:val="apple-converted-space"/>
                <w:rFonts w:asciiTheme="majorHAnsi" w:hAnsiTheme="majorHAnsi"/>
                <w:color w:val="676767"/>
                <w:szCs w:val="26"/>
                <w:shd w:val="clear" w:color="auto" w:fill="FFF9EB"/>
                <w:lang w:val="vi-VN"/>
              </w:rPr>
            </w:pPr>
            <w:r w:rsidRPr="00E3378E">
              <w:rPr>
                <w:rFonts w:asciiTheme="majorHAnsi" w:hAnsiTheme="majorHAnsi"/>
                <w:szCs w:val="26"/>
                <w:lang w:val="vi-VN"/>
              </w:rPr>
              <w:t>Tham nhũng có thể gây ra rất nhiều hậu quả nghiêm trọng trên tất cả các lĩnh vực của đời sống xã hội. Có thể khái quát những tác hại chủ yếu của tham nhũng ở những điểm chính sau:</w:t>
            </w:r>
            <w:r w:rsidRPr="00E3378E">
              <w:rPr>
                <w:rFonts w:asciiTheme="majorHAnsi" w:hAnsiTheme="majorHAnsi"/>
                <w:szCs w:val="26"/>
                <w:lang w:val="vi-VN"/>
              </w:rPr>
              <w:br/>
            </w:r>
            <w:r w:rsidRPr="00E3378E">
              <w:rPr>
                <w:rStyle w:val="Strong"/>
                <w:rFonts w:asciiTheme="majorHAnsi" w:hAnsiTheme="majorHAnsi"/>
                <w:bCs/>
                <w:szCs w:val="26"/>
                <w:lang w:val="vi-VN"/>
              </w:rPr>
              <w:t>1. Tác hại về chính trị</w:t>
            </w:r>
            <w:r w:rsidRPr="00E3378E">
              <w:rPr>
                <w:rStyle w:val="apple-converted-space"/>
                <w:rFonts w:asciiTheme="majorHAnsi" w:hAnsiTheme="majorHAnsi"/>
                <w:b/>
                <w:bCs/>
                <w:szCs w:val="26"/>
                <w:lang w:val="vi-VN"/>
              </w:rPr>
              <w:t> </w:t>
            </w:r>
            <w:r w:rsidRPr="00E3378E">
              <w:rPr>
                <w:rFonts w:asciiTheme="majorHAnsi" w:hAnsiTheme="majorHAnsi"/>
                <w:szCs w:val="26"/>
                <w:lang w:val="vi-VN"/>
              </w:rPr>
              <w:br/>
              <w:t>Tham nhũng là trở lực lớn đối với quá trình đổi mới đất nước và làm xói mòn lòng tin của nhân dân đối với Đảng, Nhà nước, đối với sự nghiệp xây dựng đất nước, tiến lên chủ nghĩa xã hội.</w:t>
            </w:r>
            <w:r w:rsidRPr="00E3378E">
              <w:rPr>
                <w:rFonts w:asciiTheme="majorHAnsi" w:hAnsiTheme="majorHAnsi"/>
                <w:szCs w:val="26"/>
                <w:lang w:val="vi-VN"/>
              </w:rPr>
              <w:br/>
              <w:t>Tinh thần đổi mới đất nước một cách toàn diện đã mang đến cho đất nước ta thế và lực mới. Những điều chỉnh đúng đắn về chiến lược và sách lược đã phát huy tác dụng của nó và tạo đà cho sự phát triển kinh tế - xã hội. Tuy nhiên, tình trạng tham nhũng lại là một trở lực lớn đối với quá trình này. Quan điểm và tư duy đổi mới cùng với cơ chế, pháp luật đúng đắn, phù hợp đã bị tệ tham nhũng làm cho méo mó. Đối tượng tham nhũng đã lợi dụng sự thông thoáng của cơ chế, chính sách để thực hiện hành vi tham nhũng. Ngược lại, kẻ tham nhũng lại lợi dụng yêu cầu tăng cường kiểm tra, giám sát và các biện pháp khác để doạ dẫm, đòi hối lộ của các đối tượng bị thanh tra, kiểm tra. Cơ chế, chính sách đã trở thành công cụ để thực hiện những lợi ích cá nhân.</w:t>
            </w:r>
            <w:r w:rsidRPr="00E3378E">
              <w:rPr>
                <w:rStyle w:val="apple-converted-space"/>
                <w:rFonts w:asciiTheme="majorHAnsi" w:hAnsiTheme="majorHAnsi"/>
                <w:szCs w:val="26"/>
                <w:lang w:val="vi-VN"/>
              </w:rPr>
              <w:t> </w:t>
            </w:r>
            <w:r w:rsidRPr="00E3378E">
              <w:rPr>
                <w:rFonts w:asciiTheme="majorHAnsi" w:hAnsiTheme="majorHAnsi"/>
                <w:szCs w:val="26"/>
                <w:lang w:val="vi-VN"/>
              </w:rPr>
              <w:br/>
              <w:t xml:space="preserve">Trong lĩnh vực đầu tư nước ngoài, tham nhũng sẽ làm nản lòng các nhà đầu tư nếu chúng ta không có biện pháp kịp thời ngăn chặn và đẩy lùi mặc dù Việt Nam được coi là quốc gia ổn định, an toàn về chính trị, xã hội. Nhìn vào những thành quả của việc đổi mới có thể nhận thấy chủ trương, đường lối, chính sách của Đảng luôn đúng đắn, kiên quyết và mạnh mẽ nhưng khi thực hiện thì bị cản trở rất nhiều do người thực hiện xuất phát từ mưu lợi cá nhân. Mặc dù cải cách hành chính tiến bộ bước đầu nhưng cho đến nay, cần thừa nhận rằng, tính phục vụ và tính công tâm nhìn chung vẫn còn là một điều xa lạ của nền hành chính nước ta. Pháp luật về doanh nghiệp và kinh doanh của chúng ta đã được sửa đổi, bổ sung tạo ra hành lang pháp lý thông thoáng, cởi mở, tạo điều kiện thuận lợi cho người dân sản xuất, kinh doanh nhưng trên thực tế các doanh nghiệp vẫn gặp rất nhiều khó khăn. Luật đất đai thường xuyên được sửa đổi, bổ sung nhưng trong quá trình thực hiện vẫn xảy ra rất nhiều vi phạm; chính sách ưu tiên cho con em dân tộc miền núi trong quá trình cử tuyển vào đại học, xét tuyển vào làm công chức, viên chức trong các cơ quan nhà nước đã bị biến thành đặc quyền, đặc lợi của con cháu những người có chức, có quyền hoặc của </w:t>
            </w:r>
            <w:r w:rsidRPr="00E3378E">
              <w:rPr>
                <w:rFonts w:asciiTheme="majorHAnsi" w:hAnsiTheme="majorHAnsi"/>
                <w:szCs w:val="26"/>
                <w:lang w:val="vi-VN"/>
              </w:rPr>
              <w:lastRenderedPageBreak/>
              <w:t>những kẻ có tiền, chính sách thưởng điểm cho học sinh giỏi khi thi vào đại học bị lợi dụng và trở thành cơ hội cho nạn mua bán điểm hoạt động…</w:t>
            </w:r>
            <w:r w:rsidRPr="00E3378E">
              <w:rPr>
                <w:rStyle w:val="apple-converted-space"/>
                <w:rFonts w:asciiTheme="majorHAnsi" w:hAnsiTheme="majorHAnsi"/>
                <w:szCs w:val="26"/>
                <w:lang w:val="vi-VN"/>
              </w:rPr>
              <w:t> </w:t>
            </w:r>
            <w:r w:rsidRPr="00E3378E">
              <w:rPr>
                <w:rFonts w:asciiTheme="majorHAnsi" w:hAnsiTheme="majorHAnsi"/>
                <w:szCs w:val="26"/>
                <w:lang w:val="vi-VN"/>
              </w:rPr>
              <w:br/>
              <w:t>Hiện nay, tình hình tham nhũng ở nước ta đã ở mức nghiêm trọng, đáng báo động. Tham nhũng không chỉ xảy ra ở cấp Trung ương, ở những chương trình, dự án lớn mà còn xuất hiện nhiều trong các cấp chính quyền cơ sở - là cơ quan tiếp xúc với nhân dân hằng ngày, giải quyết những công việc liên quan trực tiếp đến lợi ích của nhân dân. Văn kiện Hội nghị lần thứ chín Ban Chấp hành Trung ương Đảng khoá IX chỉ rõ: “... Điều làm cho nhân dân còn nhiều bất bình, lo lắng, bức xúc nhất hiện nay là tình trạng quan liêu, tham nhũng, lãng phí, suy thoái về tư tưởng, chính trị và phẩm chất, đạo đức, lối sống của một bộ phận cán bộ, đảng viên vẫn còn rất nghiêm trọng...”1.</w:t>
            </w:r>
            <w:r w:rsidRPr="00E3378E">
              <w:rPr>
                <w:rStyle w:val="apple-converted-space"/>
                <w:rFonts w:asciiTheme="majorHAnsi" w:hAnsiTheme="majorHAnsi"/>
                <w:szCs w:val="26"/>
                <w:lang w:val="vi-VN"/>
              </w:rPr>
              <w:t> </w:t>
            </w:r>
            <w:r w:rsidRPr="00E3378E">
              <w:rPr>
                <w:rFonts w:asciiTheme="majorHAnsi" w:hAnsiTheme="majorHAnsi"/>
                <w:szCs w:val="26"/>
                <w:lang w:val="vi-VN"/>
              </w:rPr>
              <w:br/>
              <w:t>“Tham nhũng lớn” bị phát hiện ngày càng tăng về số lượng, mức độ thiệt hại, thất thoát. Đi cùng với nó, nhiều vụ “tham nhũng nhỏ” diễn ra công khai. Điều đó làm giảm lòng tin của nhân dân vào sự lãnh đạo của Đảng, sự quản lý của Nhà nước, gây ra sự bất bình, bức xúc, thậm chí phản ứng của nhân dân đối với chính quyền.</w:t>
            </w:r>
            <w:r w:rsidRPr="00E3378E">
              <w:rPr>
                <w:rStyle w:val="apple-converted-space"/>
                <w:rFonts w:asciiTheme="majorHAnsi" w:hAnsiTheme="majorHAnsi"/>
                <w:szCs w:val="26"/>
                <w:lang w:val="vi-VN"/>
              </w:rPr>
              <w:t> </w:t>
            </w:r>
            <w:r w:rsidRPr="00E3378E">
              <w:rPr>
                <w:rFonts w:asciiTheme="majorHAnsi" w:hAnsiTheme="majorHAnsi"/>
                <w:szCs w:val="26"/>
                <w:lang w:val="vi-VN"/>
              </w:rPr>
              <w:br/>
              <w:t>Tác hại nguy hiểm của tệ tham nhũng, lãng phí gây ảnh hưởng trực tiếp đến hiệu quả của việc thực hiện chủ trương, chính sách về kinh tế - xã hội hoặc một nhiệm vụ quản lý nhất định của Nhà nước. Tổng quát hơn, sự nghiệp cách mạng xây dựng và bảo vệ Tổ quốc xã hội chủ nghĩa là sự nghiệp của toàn Đảng, toàn dân. Nhân dân chính là động lực, chủ thể, mục đích của cách mạng. Để nhân dân mất niềm tin, tức là chúng ta đã đánh mất một sức mạnh vô cùng to lớn, thậm chí có tính chất quyết định đối với sự nghiệp cách mạng. Năm 1992, tại Hội nghị lần thứ ba Ban Chấp hành Trung ương Đảng khoá VII, đã nêu: “Tệ tham nhũng, hối lộ, ăn chơi phung phí tài sản của nhân dân rất nghiêm trọng và kéo dài. Những hiện tượng đó gây tác hại rất lớn, làm tổn hại thanh danh của Đảng” . Tháng 1-1994, Hội nghị đại biểu toàn quốc giữa nhiệm kỳ khoá VII đánh giá lại: “Tệ quan liêu, tham nhũng và suy thoái về phẩm chất đạo đức của một bộ phận cán bộ, đảng viên làm cho bộ máy của Đảng và Nhà nước suy yếu, lòng tin của nhân dân đối với Đảng, đối với chế độ bị xói mòn” . Tháng 4-2001, Đại hội Đảng lần thứ IX lại tiếp tục khẳng định: “Điều cần nhấn mạnh là: tình trạng tham nhũng và sự suy thoái về tư tưởng chính trị, đạo đức, lối sống của một bộ phận không nhỏ cán bộ, đảng viên đang cản trở việc thực hiện đường lối, chủ trương, chính sách của Đảng, gây bất bình và làm giảm lòng tin trong nhân dân” . “Nạn tham nhũng diễn ra nghiêm trọng, kéo dài, gây bất bình trong nhân dân và là một nguy cơ lớn đe doạ sự sống còn của chế độ ta" . Nghị quyết số 14 ngày 15-5-1996 của Bộ Chính trị về lãnh đạo cuộc đấu tranh chống tham nhũng đã nêu khái quát tác hại của tệ tham nhũng như sau: "Tình trạng tham nhũng đã và đang gây ra hậu quả hết sức nghiêm trọng, làm xói mòn bản chất của Đảng và Nhà nước, làm tha hoá đội ngũ cán bộ, đảng viên, tiếp tay cho các thế lực thù địch lợi dụng chống phá ta, uy hiếp sự tồn vong của chế độ" . Nghị quyết số 04/NQ-TW ngày 21-8-2006 của Hội nghị lần thứ ba Ban Chấp hành Trung ương Đảng khoá X về tăng cường sự lãnh đạo của Đảng đối với công tác phòng, chống tham nhũng, lãng phí tiếp tục nhấn mạnh: “Tham nhũng, lãng phí vẫn diễn ra nghiêm trọng ở nhiều ngành, nhiều cấp, nhiều lĩnh vực với phạm vi rộng, tính chất phức tạp, gây hậu quả xấu về nhiều mặt, làm giảm sút lòng tin của nhân dân, là một trong những nguy cơ lớn đe dọa sự tồn vong của Đảng và chế độ ta”.</w:t>
            </w:r>
            <w:r w:rsidRPr="00E3378E">
              <w:rPr>
                <w:rFonts w:asciiTheme="majorHAnsi" w:hAnsiTheme="majorHAnsi"/>
                <w:szCs w:val="26"/>
                <w:lang w:val="vi-VN"/>
              </w:rPr>
              <w:br/>
              <w:t xml:space="preserve">Chiến lược quốc gia phòng, chống tham nhũng đến năm 2020 tiếp tục khẳng định: Tình hình tham nhũng vẫn diễn biến phức tạp trên nhiều lĩnh vực, nhất là trong quản lý, sử dụng đất đai, đầu tư xây dựng, cổ phần hoá doanh nghiệp nhà </w:t>
            </w:r>
            <w:r w:rsidRPr="00E3378E">
              <w:rPr>
                <w:rFonts w:asciiTheme="majorHAnsi" w:hAnsiTheme="majorHAnsi"/>
                <w:szCs w:val="26"/>
                <w:lang w:val="vi-VN"/>
              </w:rPr>
              <w:lastRenderedPageBreak/>
              <w:t>nước, quản lý, sử dụng vốn, tài sản nhà nước, gây hậu quả xấu về nhiều mặt, làm giảm sút lòng tin của nhân dân vào sự lãnh đạo của Đảng và sự quản lý của Nhà nước, tiềm ẩn các xung đột lợi ích, phản kháng về xã hội, làm tăng thêm khoảng cách giàu nghèo. Tham nhũng trở thành vật cản lớn cho thành công của công cuộc đổi mới, cho sức chiến đấu của Đảng, đe dọa sự tồn vong của chế độ.</w:t>
            </w:r>
            <w:r w:rsidRPr="00E3378E">
              <w:rPr>
                <w:rFonts w:asciiTheme="majorHAnsi" w:hAnsiTheme="majorHAnsi"/>
                <w:szCs w:val="26"/>
                <w:lang w:val="vi-VN"/>
              </w:rPr>
              <w:br/>
            </w:r>
            <w:r w:rsidRPr="00E3378E">
              <w:rPr>
                <w:rStyle w:val="Strong"/>
                <w:rFonts w:asciiTheme="majorHAnsi" w:hAnsiTheme="majorHAnsi"/>
                <w:bCs/>
                <w:szCs w:val="26"/>
                <w:lang w:val="vi-VN"/>
              </w:rPr>
              <w:t>2. Tác hại về kinh tế</w:t>
            </w:r>
            <w:r w:rsidRPr="00E3378E">
              <w:rPr>
                <w:rFonts w:asciiTheme="majorHAnsi" w:hAnsiTheme="majorHAnsi"/>
                <w:szCs w:val="26"/>
                <w:lang w:val="vi-VN"/>
              </w:rPr>
              <w:br/>
              <w:t>Tham nhũng gây thiệt hại rất lớn về tài sản của Nhà nước, của tập thể và của công dân.</w:t>
            </w:r>
            <w:r w:rsidRPr="00E3378E">
              <w:rPr>
                <w:rStyle w:val="apple-converted-space"/>
                <w:rFonts w:asciiTheme="majorHAnsi" w:hAnsiTheme="majorHAnsi"/>
                <w:szCs w:val="26"/>
                <w:lang w:val="vi-VN"/>
              </w:rPr>
              <w:t> </w:t>
            </w:r>
            <w:r w:rsidRPr="00E3378E">
              <w:rPr>
                <w:rFonts w:asciiTheme="majorHAnsi" w:hAnsiTheme="majorHAnsi"/>
                <w:szCs w:val="26"/>
                <w:lang w:val="vi-VN"/>
              </w:rPr>
              <w:br/>
              <w:t>Ở nước ta, trong thời gian qua, nạn tham nhũng diễn ra trên tất cả các lĩnh vực của đời sống xã hội, gây thiệt hại lớn đến tài sản của Nhà nước, tiền của, thời gian, công sức của nhân dân. Hàng loạt vụ tham nhũng lớn, nghiêm trọng đã bị phát hiện như: vụ Dệt Nam Định, vụ Tamexco, vụ EPCO Minh Phụng, vụ Mường Tè, vụ Lã Thị Kim Oanh, vụ việc ăn hối lộ trong đường dây chạy Quota dệt may, vụ điện kế điện tử tại Thành phố Hồ Chí Minh… Giá trị tài sản bị thiệt hại, bị thất thoát liên quan tới tham nhũng của mỗi vụ lên tới hàng chục, hàng trăm, thậm chí là hàng ngàn tỉ đồng. Đó là những con số lớn và đáng lo ngại so với số thu ngân sách hằng năm của nước ta. Trong điều kiện là một nước đang phát triển, mọi nguồn lực cần phải huy động tối đa cho sự nghiệp công nghiệp hoá, hiện đại hoá, đồng thời phải nỗ lực cho việc xoá đói, giảm nghèo và thực hiện các chính sách xã hội khác thì việc lãng phí, thất thoát tài sản, tiền của, thời gian, công sức do tham nhũng cần được coi là một thứ tội ác phải đấu tranh và xử lý mạnh mẽ.</w:t>
            </w:r>
            <w:r w:rsidRPr="00E3378E">
              <w:rPr>
                <w:rFonts w:asciiTheme="majorHAnsi" w:hAnsiTheme="majorHAnsi"/>
                <w:szCs w:val="26"/>
                <w:lang w:val="vi-VN"/>
              </w:rPr>
              <w:br/>
              <w:t>Với động cơ vụ lợi, một số người đã lợi dụng vị trí của mình trong bộ máy nhà nước hoặc lợi dụng những quyền hạn nhất định được pháp luật hoặc cơ quan nhà nước có thẩm quyền giao cho để thực hiện các hành vi nhằm chiếm đoạt tài sản hoặc các lợi ích khác của Nhà nước, của tập thể hoặc cá nhân. Hậu quả của hành vi tham nhũng không chỉ là việc tài sản, lợi ích của Nhà nước, của tập thể hoặc của cá nhân bị biến thành tài sản riêng của người thực hiện hành vi tham nhũng, mà nguy hiểm hơn, hành vi tham nhũng còn gây thiệt hại, gây thất thoát, lãng phí một lượng lớn tài sản của Nhà nước, của tập thể, của công dân. Vì lợi ích cá nhân mà những kẻ tham nhũng sẵn sàng nhập cả một dây chuyền sản xuất đã lạc hậu hay một con tàu mua về chỉ có thể bán sắt vụn, những công trình xây dựng chưa sử dụng đã hư hỏng...</w:t>
            </w:r>
            <w:r w:rsidRPr="00E3378E">
              <w:rPr>
                <w:rFonts w:asciiTheme="majorHAnsi" w:hAnsiTheme="majorHAnsi"/>
                <w:szCs w:val="26"/>
                <w:lang w:val="vi-VN"/>
              </w:rPr>
              <w:br/>
              <w:t>Ở mức độ thấp hơn, việc một số cán bộ, công chức quan liêu, sách nhiễu đối với nhân dân trong khi thực thi công vụ, lạm dụng quyền hạn trong khi thi hành công vụ khiến cho nhân dân phải mất rất nhiều thời gian, công sức, tiền bạc để có thể thực hiện được công việc của mình như xin cấp các loại giấy phép, giấy chứng nhận, hoặc các loại giấy tờ khác. Nếu xét từng trường hợp một thì giá trị vật chất bị lãng phí có thể không quá lớn, nhưng nếu tổng hợp những vụ việc diễn ra thường xuyên, liên tục trong cuộc sống hằng ngày thì con số bị thất thoát đã ở mức độ nghiêm trọng.</w:t>
            </w:r>
            <w:r w:rsidRPr="00E3378E">
              <w:rPr>
                <w:rStyle w:val="apple-converted-space"/>
                <w:rFonts w:asciiTheme="majorHAnsi" w:hAnsiTheme="majorHAnsi"/>
                <w:szCs w:val="26"/>
                <w:lang w:val="vi-VN"/>
              </w:rPr>
              <w:t> </w:t>
            </w:r>
            <w:r w:rsidRPr="00E3378E">
              <w:rPr>
                <w:rFonts w:asciiTheme="majorHAnsi" w:hAnsiTheme="majorHAnsi"/>
                <w:szCs w:val="26"/>
                <w:lang w:val="vi-VN"/>
              </w:rPr>
              <w:br/>
            </w:r>
            <w:r w:rsidRPr="00E3378E">
              <w:rPr>
                <w:rStyle w:val="Strong"/>
                <w:rFonts w:asciiTheme="majorHAnsi" w:hAnsiTheme="majorHAnsi"/>
                <w:bCs/>
                <w:szCs w:val="26"/>
                <w:lang w:val="vi-VN"/>
              </w:rPr>
              <w:t>3. Tác hại về xã hội</w:t>
            </w:r>
            <w:r w:rsidRPr="00E3378E">
              <w:rPr>
                <w:rFonts w:asciiTheme="majorHAnsi" w:hAnsiTheme="majorHAnsi"/>
                <w:szCs w:val="26"/>
                <w:lang w:val="vi-VN"/>
              </w:rPr>
              <w:br/>
              <w:t>Tham nhũng xâm phạm, thậm chí làm thay đổi, đảo lộn những chuẩn mực đạo đức xã hội, tha hoá đội ngũ cán bộ, công chức nhà nước.</w:t>
            </w:r>
            <w:r w:rsidRPr="00E3378E">
              <w:rPr>
                <w:rFonts w:asciiTheme="majorHAnsi" w:hAnsiTheme="majorHAnsi"/>
                <w:szCs w:val="26"/>
                <w:lang w:val="vi-VN"/>
              </w:rPr>
              <w:br/>
              <w:t xml:space="preserve">Trước những lợi ích bất chính đã hoặc sẽ có được khi thực hiện hành vi tham nhũng, nhiều cán bộ, công chức đã không giữ được phẩm chất đạo đức của người cán bộ cách mạng. Cán bộ, công chức khi thực hiện hành vi tham nhũng đã không còn làm việc vì mục đích phục vụ sự nghiệp cách mạng, phục vụ nhân dân mà hướng tới việc thu được các lợi ích bất chính, bất chấp việc vi phạm pháp luật, làm trái công vụ, trái lương tâm, đạo đức nghề nghiệp. Vì vậy, tham nhũng không chỉ phát sinh ở trong các lĩnh vực kinh tế, tài chính, ngân hàng, </w:t>
            </w:r>
            <w:r w:rsidRPr="00E3378E">
              <w:rPr>
                <w:rFonts w:asciiTheme="majorHAnsi" w:hAnsiTheme="majorHAnsi"/>
                <w:szCs w:val="26"/>
                <w:lang w:val="vi-VN"/>
              </w:rPr>
              <w:lastRenderedPageBreak/>
              <w:t>đầu tư, xây dựng cơ bản, quản lý đất đai… mà còn có xu hướng lan sang các lĩnh vực mà từ trước tới nay ít có khả năng xảy ra tham nhũng như: văn hoá, y tế, giáo dục, thể dục, thể thao. Hành vi tham nhũng còn xảy ra trong một số chương trình trợ cấp cho thương binh, liệt sĩ, các gia đình chính sách; tham nhũng cả tiền, hàng hoá cứu trợ cho đồng bào gặp thiên tai; tham nhũng trong cả xét duyệt công nhận di tích lịch sử, văn hoá, thi đua khen thưởng. Tham nhũng còn xảy ra ở một số cơ quan bảo vệ pháp luật, những cơ quan đại diện cho công lý và công bằng xã hội.</w:t>
            </w:r>
            <w:r w:rsidRPr="00E3378E">
              <w:rPr>
                <w:rStyle w:val="apple-converted-space"/>
                <w:rFonts w:asciiTheme="majorHAnsi" w:hAnsiTheme="majorHAnsi"/>
                <w:szCs w:val="26"/>
                <w:lang w:val="vi-VN"/>
              </w:rPr>
              <w:t> </w:t>
            </w:r>
            <w:r w:rsidRPr="00E3378E">
              <w:rPr>
                <w:rFonts w:asciiTheme="majorHAnsi" w:hAnsiTheme="majorHAnsi"/>
                <w:szCs w:val="26"/>
                <w:lang w:val="vi-VN"/>
              </w:rPr>
              <w:br/>
              <w:t>Điều đáng báo động là một số cán bộ, công chức coi việc tham nhũng trở thành bình thường. Họ cho rằng, đối tượng quản lý đương nhiên phải "bồi dưỡng" khi muốn thực hiện các công việc thuộc trách nhiệm của người cán bộ, công chức. Đó chính là biểu hiện của sự suy thoái, xuống cấp về đạo đức một cách nghiêm trọng. Hơn thế, tham nhũng còn xâm phạm những giá trị đạo đức truyền thống của dân tộc, khi người thực hiện hành vi tham nhũng có khi là giáo viên, bác sĩ, những người hoạt động trong lĩnh vực giáo dục, y tế, văn hoá, xã hội - những người xây dựng nền tảng tinh thần cho xã hội</w:t>
            </w:r>
            <w:r w:rsidRPr="00E3378E">
              <w:rPr>
                <w:rFonts w:asciiTheme="majorHAnsi" w:hAnsiTheme="majorHAnsi"/>
                <w:color w:val="676767"/>
                <w:szCs w:val="26"/>
                <w:shd w:val="clear" w:color="auto" w:fill="FFF9EB"/>
                <w:lang w:val="vi-VN"/>
              </w:rPr>
              <w:t>.</w:t>
            </w:r>
            <w:r w:rsidRPr="00E3378E">
              <w:rPr>
                <w:rStyle w:val="apple-converted-space"/>
                <w:rFonts w:asciiTheme="majorHAnsi" w:hAnsiTheme="majorHAnsi"/>
                <w:color w:val="676767"/>
                <w:szCs w:val="26"/>
                <w:shd w:val="clear" w:color="auto" w:fill="FFF9EB"/>
                <w:lang w:val="vi-VN"/>
              </w:rPr>
              <w:t> </w:t>
            </w:r>
          </w:p>
          <w:p w:rsidR="00F933A0" w:rsidRPr="00E3378E" w:rsidRDefault="00F933A0" w:rsidP="00E3378E">
            <w:pPr>
              <w:tabs>
                <w:tab w:val="left" w:pos="175"/>
              </w:tabs>
              <w:spacing w:before="0" w:after="0" w:line="240" w:lineRule="auto"/>
              <w:ind w:left="-250" w:firstLine="250"/>
              <w:contextualSpacing/>
              <w:rPr>
                <w:rStyle w:val="apple-converted-space"/>
                <w:rFonts w:asciiTheme="majorHAnsi" w:hAnsiTheme="majorHAnsi"/>
                <w:b/>
                <w:szCs w:val="26"/>
                <w:shd w:val="clear" w:color="auto" w:fill="FFF9EB"/>
                <w:lang w:val="vi-VN"/>
              </w:rPr>
            </w:pPr>
            <w:r w:rsidRPr="00E3378E">
              <w:rPr>
                <w:rStyle w:val="apple-converted-space"/>
                <w:rFonts w:asciiTheme="majorHAnsi" w:hAnsiTheme="majorHAnsi"/>
                <w:b/>
                <w:szCs w:val="26"/>
                <w:shd w:val="clear" w:color="auto" w:fill="FFF9EB"/>
                <w:lang w:val="vi-VN"/>
              </w:rPr>
              <w:t>ĐỂ PHÒNG NGỪA THAM NHŨNG THÌ BIỆN PHÁP QUAN TRỌNG NHẤT LÀ CÔNG KHAI, MINH BẠCH TRONG HOẠT ĐỘNG TẠI CƠ QUAN, TỔ CHỨC, ĐƠN VỊ</w:t>
            </w:r>
          </w:p>
          <w:p w:rsidR="00F933A0" w:rsidRPr="00E3378E" w:rsidRDefault="00F933A0" w:rsidP="00E3378E">
            <w:pPr>
              <w:spacing w:before="0" w:after="0" w:line="240" w:lineRule="auto"/>
              <w:contextualSpacing/>
              <w:rPr>
                <w:rFonts w:asciiTheme="majorHAnsi" w:hAnsiTheme="majorHAnsi"/>
                <w:szCs w:val="26"/>
                <w:lang w:val="vi-VN"/>
              </w:rPr>
            </w:pPr>
            <w:r w:rsidRPr="00E3378E">
              <w:rPr>
                <w:rFonts w:asciiTheme="majorHAnsi" w:hAnsiTheme="majorHAnsi"/>
                <w:szCs w:val="26"/>
                <w:lang w:val="vi-VN"/>
              </w:rPr>
              <w:t>Nội dung công khai, minh bạch trong hoạt động của cơ quan, tổ chức, đơn vị được quy định rõ ràng từ Điều 13 đến Điều 33, Mục 1 và các mục từ 2 đến 5, Chương II về Phòng ngừa tham nhũng, Luật Phòng, chống tham nhũng.</w:t>
            </w:r>
          </w:p>
          <w:p w:rsidR="00F933A0" w:rsidRPr="00E3378E" w:rsidRDefault="00F933A0" w:rsidP="00E3378E">
            <w:pPr>
              <w:spacing w:before="0" w:after="0" w:line="240" w:lineRule="auto"/>
              <w:contextualSpacing/>
              <w:rPr>
                <w:rFonts w:asciiTheme="majorHAnsi" w:hAnsiTheme="majorHAnsi"/>
                <w:szCs w:val="26"/>
                <w:lang w:val="vi-VN"/>
              </w:rPr>
            </w:pPr>
            <w:r w:rsidRPr="00E3378E">
              <w:rPr>
                <w:rFonts w:asciiTheme="majorHAnsi" w:hAnsiTheme="majorHAnsi"/>
                <w:szCs w:val="26"/>
                <w:lang w:val="vi-VN"/>
              </w:rPr>
              <w:t>Về lĩnh vực quản lý nhà nước phải thực hiện công khai, minh bạch: Luật quy định các lĩnh vực quản lý nhà nước cần thực hiện công khai, minh bạch căn cứ vào cách xác định các lĩnh vực quản lý nhà nước trong một số văn bản quy pháp luật hiện hành và dựa trên những dự báo về tình hình tham nhũng, phòng, chống tham nhũng trong thời gian tới(thông qua các báo cáo về công tác phòng, chống tham nhũng và một số khảo sát, điều tra xã hội học về thực trạng tham nhũng ở Việt Nam). Xét ở mức độ tổng quan, có thể nhóm các lĩnh vực quản lý nhà nước phải thực hiện công khai, minh bạch theo quy định của Luật bao gồm:đầu tư công (mua sắm công, xây dựng cơ bản, quản lý đầu tư xây dựng cơ bản); quản lý, sử dụng ngân sách nhà nước (tài chính và ngân sách nhà nước, quản lý, sử dụng các khoản hỗ trợ, viện trợ); quản lý các doanh nghiệp có vốn Nhà nước (quản lý doanh nghiệp của Nhà nước, cổ phần hóa doanh nghiệp của Nhà nước, kiểm toán việc sử dụng ngân sách, tài sản của Nhà nước); quản lý và sử dụng đất đai, nhà ở (quản lý và sử dụng đất, quản lý và sử dụng nhà ở);  y tế; giáo dục; khoa học - công nghệ thể dục, thể thao; thanh tra, giải quyết khiếu nại, tố cáo, kiểm toán nhà nước; giải quyết các công việc của cơ quan, tổ chức, cá nhân (nhà đất, xây dựng, đăng ký kinh doanh, xét duyệt dự án, cấp vốn ngân sách, tín dụng, ngân hàng, xuất khẩu, nhập khẩu, xuất cảnh, nhập cảnh, quản lý hộ khẩu, thuế, hải quan, bảo hiểm và một số lĩnh vực khác);tư pháp.</w:t>
            </w:r>
          </w:p>
          <w:p w:rsidR="00F933A0" w:rsidRPr="00E3378E" w:rsidRDefault="00F933A0" w:rsidP="00E3378E">
            <w:pPr>
              <w:spacing w:before="0" w:after="0" w:line="240" w:lineRule="auto"/>
              <w:contextualSpacing/>
              <w:rPr>
                <w:rFonts w:asciiTheme="majorHAnsi" w:hAnsiTheme="majorHAnsi"/>
                <w:szCs w:val="26"/>
                <w:lang w:val="vi-VN"/>
              </w:rPr>
            </w:pPr>
            <w:r w:rsidRPr="00E3378E">
              <w:rPr>
                <w:rFonts w:asciiTheme="majorHAnsi" w:hAnsiTheme="majorHAnsi"/>
                <w:szCs w:val="26"/>
                <w:lang w:val="vi-VN"/>
              </w:rPr>
              <w:t>Về lĩnh vực hoạt động của cơ quan, tổ chức, đơn vị: công tác cán bộ (bao gồm cả việc tuyển dụng, quản lý, sử dụng và khen thưởng, kỷ luật đối với cán bộ, công chức, viên chức); quản lý và sử dụng tài sản, ngân sách nhà nước và trách nhiệm người đứng đầu của cơ quan, tổ chức, đơn vị khi để xảy ra tham nhũng. Đây có thể coi là những lĩnh vực hoạt động cần thực hiện công khai, minh bạch trong phạm vi nội bộ cơ quan, tổ chức, đơn vị và cần đặc biệt nhấn mạnh nhằm giúp phòng ngừa và phát hiện tham nhũng sớm.</w:t>
            </w:r>
          </w:p>
          <w:p w:rsidR="00F933A0" w:rsidRPr="00E3378E" w:rsidRDefault="00F933A0" w:rsidP="00E3378E">
            <w:pPr>
              <w:spacing w:before="0" w:after="0" w:line="240" w:lineRule="auto"/>
              <w:contextualSpacing/>
              <w:rPr>
                <w:rFonts w:asciiTheme="majorHAnsi" w:hAnsiTheme="majorHAnsi"/>
                <w:szCs w:val="26"/>
                <w:lang w:val="vi-VN"/>
              </w:rPr>
            </w:pPr>
            <w:r w:rsidRPr="00E3378E">
              <w:rPr>
                <w:rFonts w:asciiTheme="majorHAnsi" w:hAnsiTheme="majorHAnsi"/>
                <w:szCs w:val="26"/>
                <w:lang w:val="vi-VN"/>
              </w:rPr>
              <w:t xml:space="preserve">Về nội dung thực hiện công khai, minh bạch theo các quy định của Luật Phòng, chống tham nhũng, nội dung thực hiện công khai, minh bạch được phân thành một số nhóm chính sau: công khai và minh bạch về quyền, nghĩa vụ, điều kiện, </w:t>
            </w:r>
            <w:r w:rsidRPr="00E3378E">
              <w:rPr>
                <w:rFonts w:asciiTheme="majorHAnsi" w:hAnsiTheme="majorHAnsi"/>
                <w:szCs w:val="26"/>
                <w:lang w:val="vi-VN"/>
              </w:rPr>
              <w:lastRenderedPageBreak/>
              <w:t>trình tự, thủ tục, quá trình giải quyết và kết quả giải quyết các công việc của cá nhân, cơ quan, tổ chức (như các loại phí phải nộp khi xin cấp phép xây dựng nhà ở và giấy chứng nhận nhà ở, đối tượng được hóa giá nhà ở thuộc sở hữu nhà nước; kết luận thanh tra, quyết định giải quyết khiếu nại, tố cáo; báo cáo kiểm toán...); công khai và minh bạch về các khoản thu, chi ngân sách nhà nước và quản lý, sử dụng ngân sách, tài sản của Nhà nước, tài sản có nguồn gốc từ ngân sách nhà nước, đất đai và các nguồn lực khác của Nhà nước hoặc Nhà nước quản lý với tư cách đại diện chủ sở hữu (như quản lý, sử dụng ngân sách, tài sản của Nhà nước, việc thu, quản lý, sử dụng học phí, lệ phí tuyển sinh... trong cơ quan quản lý giáo dục, cơ sở giáo dục có sử dụng ngân sách, tài sản của Nhà nước; quản lý, sử dụng ngân sách, tài sản của Nhà nước, việc thu, quản lý, sử dụng các loại phí liên quan đến khám chữa bệnh, giá thuộc... trong các cơ quan quản lý y tế, cơ sở khám, chữa bệnh có sử dụng ngân sách, tài sản của Nhà nước...); công khai và minh bạch về phương án đầu tư, phương án phân bổ nguồn lực, nội dung, quy chế hoạt động và cơ chế tài chính, kết quả thực hiện về tài chính và hoạt động của các dự án đầu tư công, các dự án do nhân dân đóng góp (lấy ý kiến của nhân dân địa phương nơi có dự án quy hoạch đầu tư xây dựng);công khai và minh bạch trong việc quản lý, sử dụng phần vốn góp của Nhà nước vào các doanh nghiệp (như báo cáo tài chính, việc trích nộp các loại quỹ của doanh nghiệp, các phương án cổ phần hóa doanh nghiệp và định giá doanh nghiệp...);công khai và minh bạch trong tất cả các khâu của công tác cán bộ (như công tác quy hoạch, tuyển dụng, đào tạo, bổ nhiệm, chuyển ngạch, luân chuyển, điều động, khen thưởng, cho thôi việc, cho thôi chức, miễn nhiệm, kỷ luật, hưu trí; tài sản, thu nhập của cán bộ, công chức, viên chức; chuyển đổi vị trí công tác; quy tắc ứng xử, quy tắc đạo đức nghề nghiệp);công khai và minh bạch trong việc thụ lý, điều tra, truy tố, xét xử, thi hành án theo quy định của pháp luật về tố tụng và kết quả của công tác phòng, chống tham nhũng(như công khai báo cáo hằng năm về phòng, chống tham nhũng).</w:t>
            </w:r>
          </w:p>
          <w:p w:rsidR="00F933A0" w:rsidRPr="00E3378E" w:rsidRDefault="00F933A0" w:rsidP="00E3378E">
            <w:pPr>
              <w:spacing w:before="0" w:after="0" w:line="240" w:lineRule="auto"/>
              <w:contextualSpacing/>
              <w:rPr>
                <w:rFonts w:asciiTheme="majorHAnsi" w:hAnsiTheme="majorHAnsi"/>
                <w:color w:val="434343"/>
                <w:szCs w:val="26"/>
                <w:lang w:val="vi-VN"/>
              </w:rPr>
            </w:pPr>
            <w:r w:rsidRPr="00E3378E">
              <w:rPr>
                <w:rFonts w:asciiTheme="majorHAnsi" w:hAnsiTheme="majorHAnsi"/>
                <w:szCs w:val="26"/>
                <w:lang w:val="vi-VN"/>
              </w:rPr>
              <w:t>Ngoài các nội dung đề cập ở trên, Luật Phòng, chống tham nhũng cũng đã có quy định riêng về một số nội dung cần bảo đảm minh bạch, xuất phát từ những khác biệt so với yêu cầu của việc thực hiện công khai trong hoạt động của cơ quan, tổ chức, đơn vị, bao gồm: nội dung về việc xây dựng, ban hành và thực hiện các chế độ, định mức, chi tiêu (nhằm đảm bảo tính rõ ràng, nhất quán trong quản lý và sử dụng ngân sách, tài sản của Nhà nước); nội dung về trách nhiệm của người đứng đầu cơ quan, tổ chức, đơn vị (nhằm xác định rõ trách nhiệm của người đứng đầu và các cá nhân, cơ quan, tổ chức, đơn vị có liên quan đến hành vi tham nhũng)</w:t>
            </w:r>
            <w:r w:rsidRPr="00E3378E">
              <w:rPr>
                <w:rFonts w:asciiTheme="majorHAnsi" w:hAnsiTheme="majorHAnsi"/>
                <w:color w:val="434343"/>
                <w:szCs w:val="26"/>
                <w:lang w:val="vi-VN"/>
              </w:rPr>
              <w:t>.</w:t>
            </w:r>
          </w:p>
          <w:p w:rsidR="00F933A0" w:rsidRPr="00E3378E" w:rsidRDefault="00F933A0" w:rsidP="00E3378E">
            <w:pPr>
              <w:spacing w:before="0" w:after="0" w:line="240" w:lineRule="auto"/>
              <w:contextualSpacing/>
              <w:rPr>
                <w:rFonts w:asciiTheme="majorHAnsi" w:hAnsiTheme="majorHAnsi"/>
                <w:szCs w:val="26"/>
                <w:lang w:val="vi-VN"/>
              </w:rPr>
            </w:pPr>
          </w:p>
        </w:tc>
      </w:tr>
      <w:tr w:rsidR="00F933A0" w:rsidRPr="00E3378E" w:rsidTr="0088654E">
        <w:trPr>
          <w:gridAfter w:val="1"/>
          <w:wAfter w:w="382" w:type="dxa"/>
        </w:trPr>
        <w:tc>
          <w:tcPr>
            <w:tcW w:w="2065" w:type="dxa"/>
          </w:tcPr>
          <w:p w:rsidR="00F933A0" w:rsidRPr="00E3378E" w:rsidRDefault="00F933A0" w:rsidP="00E3378E">
            <w:pPr>
              <w:spacing w:before="0" w:after="0" w:line="240" w:lineRule="auto"/>
              <w:contextualSpacing/>
              <w:jc w:val="both"/>
              <w:rPr>
                <w:rFonts w:asciiTheme="majorHAnsi" w:hAnsiTheme="majorHAnsi"/>
                <w:b/>
                <w:color w:val="000000"/>
                <w:szCs w:val="26"/>
                <w:lang w:val="vi-VN"/>
              </w:rPr>
            </w:pPr>
            <w:r w:rsidRPr="00E3378E">
              <w:rPr>
                <w:rFonts w:asciiTheme="majorHAnsi" w:hAnsiTheme="majorHAnsi"/>
                <w:b/>
                <w:color w:val="000000"/>
                <w:szCs w:val="26"/>
                <w:lang w:val="vi-VN"/>
              </w:rPr>
              <w:lastRenderedPageBreak/>
              <w:t>Câu 7: Quan điểm và nội dung dân chủ cơ sở.</w:t>
            </w:r>
          </w:p>
          <w:p w:rsidR="00F933A0" w:rsidRPr="00E3378E" w:rsidRDefault="00F933A0" w:rsidP="00E3378E">
            <w:pPr>
              <w:spacing w:before="0" w:after="0" w:line="240" w:lineRule="auto"/>
              <w:contextualSpacing/>
              <w:rPr>
                <w:rFonts w:asciiTheme="majorHAnsi" w:hAnsiTheme="majorHAnsi"/>
                <w:szCs w:val="26"/>
                <w:lang w:val="vi-VN"/>
              </w:rPr>
            </w:pPr>
          </w:p>
        </w:tc>
        <w:tc>
          <w:tcPr>
            <w:tcW w:w="8618" w:type="dxa"/>
          </w:tcPr>
          <w:p w:rsidR="00F933A0" w:rsidRPr="00E3378E" w:rsidRDefault="00F933A0" w:rsidP="00E3378E">
            <w:pPr>
              <w:spacing w:before="0" w:after="0" w:line="240" w:lineRule="auto"/>
              <w:ind w:firstLine="432"/>
              <w:contextualSpacing/>
              <w:jc w:val="both"/>
              <w:rPr>
                <w:rFonts w:asciiTheme="majorHAnsi" w:hAnsiTheme="majorHAnsi"/>
                <w:b/>
                <w:color w:val="000000"/>
                <w:szCs w:val="26"/>
                <w:lang w:val="vi-VN"/>
              </w:rPr>
            </w:pPr>
            <w:r w:rsidRPr="00E3378E">
              <w:rPr>
                <w:rFonts w:asciiTheme="majorHAnsi" w:hAnsiTheme="majorHAnsi"/>
                <w:b/>
                <w:color w:val="000000"/>
                <w:szCs w:val="26"/>
                <w:lang w:val="pt-BR"/>
              </w:rPr>
              <w:t xml:space="preserve">1- Khái niệm </w:t>
            </w:r>
            <w:r w:rsidRPr="00E3378E">
              <w:rPr>
                <w:rFonts w:asciiTheme="majorHAnsi" w:hAnsiTheme="majorHAnsi"/>
                <w:b/>
                <w:color w:val="000000"/>
                <w:szCs w:val="26"/>
                <w:lang w:val="vi-VN"/>
              </w:rPr>
              <w:t>dân chủ</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pt-BR"/>
              </w:rPr>
            </w:pPr>
            <w:r w:rsidRPr="00E3378E">
              <w:rPr>
                <w:rFonts w:asciiTheme="majorHAnsi" w:hAnsiTheme="majorHAnsi"/>
                <w:color w:val="000000"/>
                <w:szCs w:val="26"/>
                <w:lang w:val="pt-BR"/>
              </w:rPr>
              <w:t>Dân chủ là một khái niệm đa nghĩa, phức tạp, thuộc phạm trù chính trị có nguồn gốc từ tiếng Hy Lạp. Ở đây, “Dân chủ” là một từ ghép bao gồm hai chữ: Demos (có nghĩa là người bình dân, dân chúng) và Kratia (chữ gốc là Kratos – có nghĩa là quyền cai trị, là sức mạnh). Do vậy, từ Demos Kratia có nghĩa là dân chủ, quyền lực, là sự cai trị của người bình dân. Theo đó, dân chủ có nghĩa là quyền lực của nhân dân; dân chủ là sự cai trị của nhân dân.</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pt-BR"/>
              </w:rPr>
            </w:pPr>
            <w:r w:rsidRPr="00E3378E">
              <w:rPr>
                <w:rFonts w:asciiTheme="majorHAnsi" w:hAnsiTheme="majorHAnsi"/>
                <w:color w:val="000000"/>
                <w:szCs w:val="26"/>
                <w:lang w:val="pt-BR"/>
              </w:rPr>
              <w:t>Hiện nay, khi bàn về khái niệm dân chủ, có khá nhiều quan điểm tiếp cận với nhiều góc độ khác nhau:</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vi-VN"/>
              </w:rPr>
            </w:pPr>
            <w:r w:rsidRPr="00E3378E">
              <w:rPr>
                <w:rFonts w:asciiTheme="majorHAnsi" w:hAnsiTheme="majorHAnsi"/>
                <w:color w:val="000000"/>
                <w:szCs w:val="26"/>
                <w:lang w:val="vi-VN"/>
              </w:rPr>
              <w:t>- Dân chủ là một tư tưởng chính trị, mà các giá trị cơ bản cảu nó là tự do, bình đẳng và thừa nhận lẫn nhau.</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vi-VN"/>
              </w:rPr>
            </w:pPr>
            <w:r w:rsidRPr="00E3378E">
              <w:rPr>
                <w:rFonts w:asciiTheme="majorHAnsi" w:hAnsiTheme="majorHAnsi"/>
                <w:color w:val="000000"/>
                <w:szCs w:val="26"/>
                <w:lang w:val="vi-VN"/>
              </w:rPr>
              <w:t>- Dân chủ là quyền được sống như bạn mong ước,với sự tôn trọng quyền người khác được sống theo cách mà họ mong ước.</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vi-VN"/>
              </w:rPr>
            </w:pPr>
            <w:r w:rsidRPr="00E3378E">
              <w:rPr>
                <w:rFonts w:asciiTheme="majorHAnsi" w:hAnsiTheme="majorHAnsi"/>
                <w:color w:val="000000"/>
                <w:szCs w:val="26"/>
                <w:lang w:val="vi-VN"/>
              </w:rPr>
              <w:lastRenderedPageBreak/>
              <w:t>- Dân chủ là trao đổi và đối thoại được thực hiện một cách tự do nhất có thể giữa các thành viên trong xã hội.</w:t>
            </w:r>
          </w:p>
          <w:p w:rsidR="00F933A0" w:rsidRPr="00E3378E" w:rsidRDefault="00F933A0" w:rsidP="00E3378E">
            <w:pPr>
              <w:spacing w:before="0" w:after="0" w:line="240" w:lineRule="auto"/>
              <w:ind w:firstLine="432"/>
              <w:contextualSpacing/>
              <w:jc w:val="both"/>
              <w:rPr>
                <w:rFonts w:asciiTheme="majorHAnsi" w:hAnsiTheme="majorHAnsi"/>
                <w:b/>
                <w:color w:val="000000"/>
                <w:szCs w:val="26"/>
                <w:lang w:val="da-DK"/>
              </w:rPr>
            </w:pPr>
            <w:r w:rsidRPr="00E3378E">
              <w:rPr>
                <w:rFonts w:asciiTheme="majorHAnsi" w:hAnsiTheme="majorHAnsi"/>
                <w:b/>
                <w:color w:val="000000"/>
                <w:szCs w:val="26"/>
                <w:lang w:val="da-DK"/>
              </w:rPr>
              <w:t>Các hình thức dân chủ</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da-DK"/>
              </w:rPr>
            </w:pPr>
            <w:r w:rsidRPr="00E3378E">
              <w:rPr>
                <w:rFonts w:asciiTheme="majorHAnsi" w:hAnsiTheme="majorHAnsi"/>
                <w:b/>
                <w:bCs/>
                <w:iCs/>
                <w:color w:val="000000"/>
                <w:szCs w:val="26"/>
                <w:lang w:val="da-DK"/>
              </w:rPr>
              <w:t>- Hình thức dân chủ đại diện là hình thức mà qua đó nhân dân thực hiện sự uỷ quyền, giao quyền lực của mình cho người, tổ chức mà nhân dân trực tiếp bầu ra.</w:t>
            </w:r>
          </w:p>
          <w:p w:rsidR="00F933A0" w:rsidRPr="00E3378E" w:rsidRDefault="00F933A0" w:rsidP="00E3378E">
            <w:pPr>
              <w:spacing w:before="0" w:after="0" w:line="240" w:lineRule="auto"/>
              <w:ind w:firstLine="432"/>
              <w:contextualSpacing/>
              <w:jc w:val="both"/>
              <w:rPr>
                <w:rFonts w:asciiTheme="majorHAnsi" w:hAnsiTheme="majorHAnsi"/>
                <w:color w:val="000000"/>
                <w:szCs w:val="26"/>
                <w:shd w:val="clear" w:color="auto" w:fill="FFFFFF"/>
                <w:lang w:val="da-DK"/>
              </w:rPr>
            </w:pPr>
            <w:r w:rsidRPr="00E3378E">
              <w:rPr>
                <w:rFonts w:asciiTheme="majorHAnsi" w:hAnsiTheme="majorHAnsi"/>
                <w:color w:val="000000"/>
                <w:szCs w:val="26"/>
                <w:shd w:val="clear" w:color="auto" w:fill="FFFFFF"/>
                <w:lang w:val="da-DK"/>
              </w:rPr>
              <w:t xml:space="preserve">Là hình thức thực hiện quyền làm chủ của người dân thông qua bộ máy nhà nước, các cơ quan nhà nước, mà trước hết và quan trọng là các cơ quan đại diện do dân cử và các tổ chức chính trị xã hội. </w:t>
            </w:r>
          </w:p>
          <w:p w:rsidR="00F933A0" w:rsidRPr="00E3378E" w:rsidRDefault="00F933A0" w:rsidP="00E3378E">
            <w:pPr>
              <w:spacing w:before="0" w:after="0" w:line="240" w:lineRule="auto"/>
              <w:ind w:firstLine="432"/>
              <w:contextualSpacing/>
              <w:jc w:val="both"/>
              <w:rPr>
                <w:rFonts w:asciiTheme="majorHAnsi" w:hAnsiTheme="majorHAnsi"/>
                <w:b/>
                <w:bCs/>
                <w:iCs/>
                <w:color w:val="000000"/>
                <w:szCs w:val="26"/>
                <w:lang w:val="da-DK"/>
              </w:rPr>
            </w:pPr>
            <w:r w:rsidRPr="00E3378E">
              <w:rPr>
                <w:rFonts w:asciiTheme="majorHAnsi" w:hAnsiTheme="majorHAnsi"/>
                <w:b/>
                <w:bCs/>
                <w:iCs/>
                <w:color w:val="000000"/>
                <w:szCs w:val="26"/>
                <w:lang w:val="da-DK"/>
              </w:rPr>
              <w:t xml:space="preserve">- Hình thức dân chủ trực tiếp là hình thức qua đó nhân dân bằng hành vi của mình trực tiếp thực hiện quyền dân chủ nhà nước và xã hội. </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da-DK"/>
              </w:rPr>
            </w:pPr>
            <w:r w:rsidRPr="00E3378E">
              <w:rPr>
                <w:rFonts w:asciiTheme="majorHAnsi" w:hAnsiTheme="majorHAnsi"/>
                <w:color w:val="000000"/>
                <w:szCs w:val="26"/>
                <w:lang w:val="da-DK"/>
              </w:rPr>
              <w:t xml:space="preserve">Đó là việc người dân được biết, được bàn bạc và quyết định, được kiểm tra   </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fr-FR"/>
              </w:rPr>
            </w:pPr>
            <w:r w:rsidRPr="00E3378E">
              <w:rPr>
                <w:rFonts w:asciiTheme="majorHAnsi" w:hAnsiTheme="majorHAnsi"/>
                <w:b/>
                <w:iCs/>
                <w:color w:val="000000"/>
                <w:szCs w:val="26"/>
                <w:lang w:val="vi-VN"/>
              </w:rPr>
              <w:t>Khái niệm</w:t>
            </w:r>
            <w:r w:rsidRPr="00E3378E">
              <w:rPr>
                <w:rFonts w:asciiTheme="majorHAnsi" w:hAnsiTheme="majorHAnsi"/>
                <w:b/>
                <w:iCs/>
                <w:color w:val="000000"/>
                <w:szCs w:val="26"/>
                <w:lang w:val="fr-FR"/>
              </w:rPr>
              <w:t xml:space="preserve"> Thực hiện dân chủ ở cơ sở</w:t>
            </w:r>
            <w:r w:rsidRPr="00E3378E">
              <w:rPr>
                <w:rFonts w:asciiTheme="majorHAnsi" w:hAnsiTheme="majorHAnsi"/>
                <w:iCs/>
                <w:color w:val="000000"/>
                <w:szCs w:val="26"/>
                <w:lang w:val="fr-FR"/>
              </w:rPr>
              <w:t xml:space="preserve"> là việc thừa nhận và thực hiện thường xuyên các quyền làm chủ của công dân; tăng cường tính cộng đồng trách nhiệm giữa nhà nước và công dân nhằm bảo vệ quyền và lợi ích chính đáng của công dân ở cấp cơ sở.</w:t>
            </w:r>
          </w:p>
          <w:p w:rsidR="00F933A0" w:rsidRPr="00E3378E" w:rsidRDefault="00F933A0" w:rsidP="00E3378E">
            <w:pPr>
              <w:spacing w:before="0" w:after="0" w:line="240" w:lineRule="auto"/>
              <w:ind w:firstLine="432"/>
              <w:contextualSpacing/>
              <w:jc w:val="both"/>
              <w:rPr>
                <w:rFonts w:asciiTheme="majorHAnsi" w:hAnsiTheme="majorHAnsi"/>
                <w:b/>
                <w:color w:val="000000"/>
                <w:szCs w:val="26"/>
                <w:lang w:val="fr-FR"/>
              </w:rPr>
            </w:pPr>
            <w:r w:rsidRPr="00E3378E">
              <w:rPr>
                <w:rFonts w:asciiTheme="majorHAnsi" w:hAnsiTheme="majorHAnsi"/>
                <w:b/>
                <w:color w:val="000000"/>
                <w:szCs w:val="26"/>
                <w:lang w:val="fr-FR"/>
              </w:rPr>
              <w:t>2- Quan điểm thực hiện dân chủ ở cơ sở</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fr-FR"/>
              </w:rPr>
            </w:pPr>
            <w:r w:rsidRPr="00E3378E">
              <w:rPr>
                <w:rFonts w:asciiTheme="majorHAnsi" w:hAnsiTheme="majorHAnsi"/>
                <w:color w:val="000000"/>
                <w:szCs w:val="26"/>
                <w:lang w:val="fr-FR"/>
              </w:rPr>
              <w:t>Quan điểm chỉ đạo việc xây dựng quy chế dân chủ cơ sở đã được Đảng ta chỉ rõ trong Chỉ thị số 30- CT/TW ngày 18-2-1998 của Ban chấp hành Trung ương Đảng cộng sản Việt nam về xây dựng và thực hiện quy chế dân chủ cơ sở. Các quan điểm đó là:</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fr-FR"/>
              </w:rPr>
            </w:pPr>
            <w:r w:rsidRPr="00E3378E">
              <w:rPr>
                <w:rFonts w:asciiTheme="majorHAnsi" w:hAnsiTheme="majorHAnsi"/>
                <w:color w:val="000000"/>
                <w:szCs w:val="26"/>
                <w:lang w:val="fr-FR"/>
              </w:rPr>
              <w:t>- Một là: đặt việc phát huy quyền làm chủ của nhân dân ở cơ sở trong cơ chế tổng thể của hệ thống chính trị "Đảng lãnh đạo, Nhà nước quản lý, nhân dân làm chủ". Coi trọng cả 3 mặt nói trên, không vì nhấn mạnh một mặt mà coi nhẹ, hạ thấp các mặt khác.</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fr-FR"/>
              </w:rPr>
            </w:pPr>
            <w:r w:rsidRPr="00E3378E">
              <w:rPr>
                <w:rFonts w:asciiTheme="majorHAnsi" w:hAnsiTheme="majorHAnsi"/>
                <w:color w:val="000000"/>
                <w:szCs w:val="26"/>
                <w:lang w:val="fr-FR"/>
              </w:rPr>
              <w:t>- Hai là: vừa phát huy tốt chế độ dân chủ đại diện, nâng cao chất lượng và hiệu lực hoạt động của Quốc Hội, Chính Phủ, Hội đồng nhân dân và UBND các cấp, vừa thực hiện tốt chế độ dân chủ trực tiếp ở cấp cơ sở để nhân dân bàn bạc và quyết định trực tiếp những công việc quan trọng, thiết thực, gắn liền với lợi ích của mình.</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fr-FR"/>
              </w:rPr>
            </w:pPr>
            <w:r w:rsidRPr="00E3378E">
              <w:rPr>
                <w:rFonts w:asciiTheme="majorHAnsi" w:hAnsiTheme="majorHAnsi"/>
                <w:color w:val="000000"/>
                <w:szCs w:val="26"/>
                <w:lang w:val="fr-FR"/>
              </w:rPr>
              <w:t>- Ba là, phát huy dân chủ phải gắn liền với phát triển kinh tế - xã hội và nâng cao dân trí, tạo điều kiện mở rộng dân chủ có chất lượng và hiệu quả.</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fr-FR"/>
              </w:rPr>
            </w:pPr>
            <w:r w:rsidRPr="00E3378E">
              <w:rPr>
                <w:rFonts w:asciiTheme="majorHAnsi" w:hAnsiTheme="majorHAnsi"/>
                <w:color w:val="000000"/>
                <w:szCs w:val="26"/>
                <w:lang w:val="fr-FR"/>
              </w:rPr>
              <w:t>- Bốn là, nội dung và các quy chế dân chủ cơ sở phải phù hợp với Hiến pháp, pháp luật thể hiện tinh thần dân chủ đi đôi với kỷ cương trật tự, quyền hạn gắn với trách nhiệm, lợi ích đi đôi với nghĩa vụ; chống quan liêu, mệnh lệnh, đồng thời chống tình trạng vô chính phủ, lợi dụng dân chủ vi phạm pháp luật.</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fr-FR"/>
              </w:rPr>
            </w:pPr>
            <w:r w:rsidRPr="00E3378E">
              <w:rPr>
                <w:rFonts w:asciiTheme="majorHAnsi" w:hAnsiTheme="majorHAnsi"/>
                <w:color w:val="000000"/>
                <w:szCs w:val="26"/>
                <w:lang w:val="fr-FR"/>
              </w:rPr>
              <w:t>- Năm là, gắn quá trình xây dựng và thực hiện quy chế dân chủ với công tác cải cách hành chính sửa đổi những cơ chế, chính sách và thủ tục hành chính không phù hợp.</w:t>
            </w:r>
          </w:p>
          <w:p w:rsidR="00F933A0" w:rsidRPr="00E3378E" w:rsidRDefault="00F933A0" w:rsidP="00E3378E">
            <w:pPr>
              <w:spacing w:before="0" w:after="0" w:line="240" w:lineRule="auto"/>
              <w:ind w:firstLine="432"/>
              <w:contextualSpacing/>
              <w:jc w:val="both"/>
              <w:rPr>
                <w:rFonts w:asciiTheme="majorHAnsi" w:hAnsiTheme="majorHAnsi"/>
                <w:b/>
                <w:color w:val="000000"/>
                <w:szCs w:val="26"/>
                <w:lang w:val="fr-FR"/>
              </w:rPr>
            </w:pPr>
            <w:r w:rsidRPr="00E3378E">
              <w:rPr>
                <w:rFonts w:asciiTheme="majorHAnsi" w:hAnsiTheme="majorHAnsi"/>
                <w:b/>
                <w:color w:val="000000"/>
                <w:szCs w:val="26"/>
                <w:lang w:val="fr-FR"/>
              </w:rPr>
              <w:t>3- Nội dung thực hiện dân chủ ở cơ sở:</w:t>
            </w:r>
          </w:p>
          <w:p w:rsidR="00F933A0" w:rsidRPr="00E3378E" w:rsidRDefault="00F933A0" w:rsidP="00E3378E">
            <w:pPr>
              <w:spacing w:before="0" w:after="0" w:line="240" w:lineRule="auto"/>
              <w:ind w:firstLine="432"/>
              <w:contextualSpacing/>
              <w:jc w:val="both"/>
              <w:rPr>
                <w:rFonts w:asciiTheme="majorHAnsi" w:hAnsiTheme="majorHAnsi"/>
                <w:color w:val="000000"/>
                <w:szCs w:val="26"/>
                <w:shd w:val="clear" w:color="auto" w:fill="FFFFFF"/>
              </w:rPr>
            </w:pPr>
            <w:r w:rsidRPr="00E3378E">
              <w:rPr>
                <w:rFonts w:asciiTheme="majorHAnsi" w:hAnsiTheme="majorHAnsi"/>
                <w:color w:val="000000"/>
                <w:szCs w:val="26"/>
                <w:shd w:val="clear" w:color="auto" w:fill="FFFFFF"/>
              </w:rPr>
              <w:t>Dân chủ cơ sở thực chất là vấn đề “Dân biết</w:t>
            </w:r>
            <w:proofErr w:type="gramStart"/>
            <w:r w:rsidRPr="00E3378E">
              <w:rPr>
                <w:rFonts w:asciiTheme="majorHAnsi" w:hAnsiTheme="majorHAnsi"/>
                <w:color w:val="000000"/>
                <w:szCs w:val="26"/>
                <w:shd w:val="clear" w:color="auto" w:fill="FFFFFF"/>
              </w:rPr>
              <w:t>,dân</w:t>
            </w:r>
            <w:proofErr w:type="gramEnd"/>
            <w:r w:rsidRPr="00E3378E">
              <w:rPr>
                <w:rFonts w:asciiTheme="majorHAnsi" w:hAnsiTheme="majorHAnsi"/>
                <w:color w:val="000000"/>
                <w:szCs w:val="26"/>
                <w:shd w:val="clear" w:color="auto" w:fill="FFFFFF"/>
              </w:rPr>
              <w:t xml:space="preserve"> bàn, dân làm, dân kiểm tra”’ mà Bác Hồ đã chỉ rõ.</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color w:val="000000"/>
                <w:szCs w:val="26"/>
              </w:rPr>
              <w:t xml:space="preserve">+ Những công việc của Nhà nước và của xã hội, nhân dân phải được biết, được bàn, được làm, được kiểm tra hoạt động của chính quyền cơ sở. </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color w:val="000000"/>
                <w:szCs w:val="26"/>
              </w:rPr>
              <w:t xml:space="preserve">+ Các cơ quan nhà nước, đơn vị, tổ chức cơ sở phải có trách nhiệm thực hiện, tổ chức cho nhân dân thực hiện các quyền dân chủ. </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color w:val="000000"/>
                <w:szCs w:val="26"/>
              </w:rPr>
              <w:t>+ Nội dung dân chủ cơ sở còn bao hàm cả hình thức, thủ tục, trình tự thực hiện việc dân biết, dân bàn, dân làm, dân kiểm tra.</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color w:val="000000"/>
                <w:szCs w:val="26"/>
              </w:rPr>
              <w:lastRenderedPageBreak/>
              <w:t>Ngay từ năm 1998 (Chỉ thị số 30 - CT/TW ngày 18-2-1998 của Ban chấp hành Trung ương) Đảng ta đã chỉ rõ định hướng về mở rộng nội dung dân chủ cơ sở như sau:</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b/>
                <w:color w:val="000000"/>
                <w:szCs w:val="26"/>
              </w:rPr>
              <w:t>Thứ nhất,</w:t>
            </w:r>
            <w:r w:rsidRPr="00E3378E">
              <w:rPr>
                <w:rFonts w:asciiTheme="majorHAnsi" w:hAnsiTheme="majorHAnsi"/>
                <w:color w:val="000000"/>
                <w:szCs w:val="26"/>
              </w:rPr>
              <w:t xml:space="preserve"> quy định quyền của mọi người dân ở cơ sở được thông tin về pháp luật, các chủ trương, chính sách của Nhà nước.</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color w:val="000000"/>
                <w:szCs w:val="26"/>
              </w:rPr>
              <w:t>nhất là những vấn đề liên quan trực tiếp đến đời sống và lợi ích hàng ngày của nhân dân tại cơ sở; có chế độ và hình thức báo cáo công khai trước dân công việc của chính quyền, cơ quan, đơn vị về sản xuất và phân phối về việc sử dụng công quỹ, tài sản công, về thu, chi tài chính, các khoản đóng góp của nhân dân, quyết toán các công trình xây dựng cơ bản, chế độ thu và sử dụng học phí, viện phí.</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b/>
                <w:color w:val="000000"/>
                <w:szCs w:val="26"/>
              </w:rPr>
              <w:t>Thứ hai,</w:t>
            </w:r>
            <w:r w:rsidRPr="00E3378E">
              <w:rPr>
                <w:rFonts w:asciiTheme="majorHAnsi" w:hAnsiTheme="majorHAnsi"/>
                <w:color w:val="000000"/>
                <w:szCs w:val="26"/>
              </w:rPr>
              <w:t xml:space="preserve"> có quy chế và các hình thức để nhân dân, cán bộ, công chức ở cơ sở được bàn bạc và tham gia ý kiến.</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color w:val="000000"/>
                <w:szCs w:val="26"/>
              </w:rPr>
              <w:t>vào các chủ trương, chính sách, nhiệm vụ công tác chuyên môn, công tác cán bộ của chính quyền, cơ quan, đơn vị; kết quả ý kiến đóng góp phải được xem xét, cân nhắc khi chính quyền hoặc thủ trưởng ra quyết định.</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b/>
                <w:color w:val="000000"/>
                <w:szCs w:val="26"/>
              </w:rPr>
              <w:t>Thứ ba,</w:t>
            </w:r>
            <w:r w:rsidRPr="00E3378E">
              <w:rPr>
                <w:rFonts w:asciiTheme="majorHAnsi" w:hAnsiTheme="majorHAnsi"/>
                <w:color w:val="000000"/>
                <w:szCs w:val="26"/>
              </w:rPr>
              <w:t xml:space="preserve"> có quy định về việc để nhân dân bàn và quyết định</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color w:val="000000"/>
                <w:szCs w:val="26"/>
              </w:rPr>
              <w:t xml:space="preserve"> (như chủ trương huy động sức dân để xây dựng kết cấu hạ tầng và các công trình phúc lợi, các khoản đóng góp và lập các loại quỹ trong khuôn khổ pháp luật); chính quyền, thủ trưởng cơ quan, đơn vị tổ chức thực hiện theo ý kiến của đa số nhân dân, có sự giám sát, kiểm tra của nhân dân.</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b/>
                <w:color w:val="000000"/>
                <w:szCs w:val="26"/>
              </w:rPr>
              <w:t>Thứ tư,</w:t>
            </w:r>
            <w:r w:rsidRPr="00E3378E">
              <w:rPr>
                <w:rFonts w:asciiTheme="majorHAnsi" w:hAnsiTheme="majorHAnsi"/>
                <w:color w:val="000000"/>
                <w:szCs w:val="26"/>
              </w:rPr>
              <w:t xml:space="preserve"> hoàn thiện cơ chế </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color w:val="000000"/>
                <w:szCs w:val="26"/>
              </w:rPr>
              <w:t>để nhân dân, công dân, cán bộ công chức ở cơ sở trực tiếp và thông qua mặt trận, các đoàn thể, ban thanh tra nhân dân kiểm tra, giám sát hoạt động của chính quyền, thủ trưởng cơ quan, đơn vị; kết quả thanh tra, kiểm tra giám sát của nhân dân phải được tiếp thu nghiêm túc.</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b/>
                <w:color w:val="000000"/>
                <w:szCs w:val="26"/>
              </w:rPr>
              <w:t>Thứ năm,</w:t>
            </w:r>
            <w:r w:rsidRPr="00E3378E">
              <w:rPr>
                <w:rFonts w:asciiTheme="majorHAnsi" w:hAnsiTheme="majorHAnsi"/>
                <w:color w:val="000000"/>
                <w:szCs w:val="26"/>
              </w:rPr>
              <w:t xml:space="preserve"> mở rộng các hình thức tổ chức tự quản </w:t>
            </w:r>
          </w:p>
          <w:p w:rsidR="00F933A0" w:rsidRPr="00E3378E" w:rsidRDefault="00F933A0" w:rsidP="00E3378E">
            <w:pPr>
              <w:spacing w:before="0" w:after="0" w:line="240" w:lineRule="auto"/>
              <w:ind w:firstLine="432"/>
              <w:contextualSpacing/>
              <w:jc w:val="both"/>
              <w:rPr>
                <w:rFonts w:asciiTheme="majorHAnsi" w:hAnsiTheme="majorHAnsi"/>
                <w:color w:val="000000"/>
                <w:szCs w:val="26"/>
              </w:rPr>
            </w:pPr>
            <w:r w:rsidRPr="00E3378E">
              <w:rPr>
                <w:rFonts w:asciiTheme="majorHAnsi" w:hAnsiTheme="majorHAnsi"/>
                <w:color w:val="000000"/>
                <w:szCs w:val="26"/>
              </w:rPr>
              <w:t>để nhân dân, công nhân, cán bộ, công chức tự bàn bạc và thực hiện trong khuôn khổ pháp luật những việc mang tính xã hội hoá, có sự hỗ trợ của chính quyền, cơ quan, đơn vị (như việc xây dựng hương ước, quy ước làng văn hoá, xây dựng tổ hoà giải, tổ an ninh, phong trào vệ sinh - môi trường, đền ơn đáp nghĩa, giúp đỡ người nghèo...)</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fr-FR"/>
              </w:rPr>
            </w:pPr>
            <w:r w:rsidRPr="00E3378E">
              <w:rPr>
                <w:rFonts w:asciiTheme="majorHAnsi" w:hAnsiTheme="majorHAnsi"/>
                <w:b/>
                <w:color w:val="000000"/>
                <w:szCs w:val="26"/>
                <w:lang w:val="fr-FR"/>
              </w:rPr>
              <w:t>Thứ sáu:</w:t>
            </w:r>
            <w:r w:rsidRPr="00E3378E">
              <w:rPr>
                <w:rFonts w:asciiTheme="majorHAnsi" w:hAnsiTheme="majorHAnsi"/>
                <w:color w:val="000000"/>
                <w:szCs w:val="26"/>
                <w:lang w:val="fr-FR"/>
              </w:rPr>
              <w:t xml:space="preserve"> xác định rõ trách nhiệm và tổ chức tốt việc tiếp dân, giải quyết khiếu nại, tố cáo và trả lời thắc mắc của nhân dân.</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fr-FR"/>
              </w:rPr>
            </w:pPr>
            <w:r w:rsidRPr="00E3378E">
              <w:rPr>
                <w:rFonts w:asciiTheme="majorHAnsi" w:hAnsiTheme="majorHAnsi"/>
                <w:color w:val="000000"/>
                <w:szCs w:val="26"/>
                <w:lang w:val="fr-FR"/>
              </w:rPr>
              <w:t>công nhân, công chức ở cơ sở, chính quyền cơ quan đơn vị mình. Nghiên cứu mọi hành vi trù dập người khiếu nại, tố cáo.</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fr-FR"/>
              </w:rPr>
            </w:pPr>
            <w:r w:rsidRPr="00E3378E">
              <w:rPr>
                <w:rFonts w:asciiTheme="majorHAnsi" w:hAnsiTheme="majorHAnsi"/>
                <w:b/>
                <w:color w:val="000000"/>
                <w:szCs w:val="26"/>
                <w:lang w:val="fr-FR"/>
              </w:rPr>
              <w:t>Thứ bảy,</w:t>
            </w:r>
            <w:r w:rsidRPr="00E3378E">
              <w:rPr>
                <w:rFonts w:asciiTheme="majorHAnsi" w:hAnsiTheme="majorHAnsi"/>
                <w:color w:val="000000"/>
                <w:szCs w:val="26"/>
                <w:lang w:val="fr-FR"/>
              </w:rPr>
              <w:t xml:space="preserve"> xác định trách nhiệm của tổ chức chính quyền, thủ trưởng cơ quan, đơn vị cơ sở định kỳ</w:t>
            </w:r>
          </w:p>
          <w:p w:rsidR="00F933A0" w:rsidRPr="00E3378E" w:rsidRDefault="00F933A0" w:rsidP="00E3378E">
            <w:pPr>
              <w:spacing w:before="0" w:after="0" w:line="240" w:lineRule="auto"/>
              <w:ind w:firstLine="432"/>
              <w:contextualSpacing/>
              <w:jc w:val="both"/>
              <w:rPr>
                <w:rFonts w:asciiTheme="majorHAnsi" w:hAnsiTheme="majorHAnsi"/>
                <w:color w:val="000000"/>
                <w:szCs w:val="26"/>
                <w:lang w:val="fr-FR"/>
              </w:rPr>
            </w:pPr>
            <w:r w:rsidRPr="00E3378E">
              <w:rPr>
                <w:rFonts w:asciiTheme="majorHAnsi" w:hAnsiTheme="majorHAnsi"/>
                <w:color w:val="000000"/>
                <w:szCs w:val="26"/>
                <w:lang w:val="fr-FR"/>
              </w:rPr>
              <w:t xml:space="preserve"> (3 tháng, 6 tháng, 1 năm) báo cáo công việc trước dân, phải tự phê bình và tổ chức để nhân dân, công nhân, cán bộ công chức góp ý kiến, đánh giá phê bình, nghiêm túc tiếp thu những ý kiến đóng góp đó.</w:t>
            </w:r>
          </w:p>
          <w:p w:rsidR="00F933A0" w:rsidRPr="00E3378E" w:rsidRDefault="00F933A0" w:rsidP="00E3378E">
            <w:pPr>
              <w:spacing w:before="0" w:after="0" w:line="240" w:lineRule="auto"/>
              <w:contextualSpacing/>
              <w:rPr>
                <w:rFonts w:asciiTheme="majorHAnsi" w:hAnsiTheme="majorHAnsi"/>
                <w:szCs w:val="26"/>
                <w:lang w:val="fr-FR"/>
              </w:rPr>
            </w:pPr>
          </w:p>
        </w:tc>
      </w:tr>
    </w:tbl>
    <w:p w:rsidR="00F933A0" w:rsidRPr="00E3378E" w:rsidRDefault="00F933A0" w:rsidP="00E3378E">
      <w:pPr>
        <w:spacing w:before="0" w:after="0" w:line="240" w:lineRule="auto"/>
        <w:contextualSpacing/>
        <w:rPr>
          <w:rFonts w:asciiTheme="majorHAnsi" w:hAnsiTheme="majorHAnsi"/>
          <w:szCs w:val="26"/>
          <w:lang w:val="fr-FR"/>
        </w:rPr>
      </w:pPr>
      <w:bookmarkStart w:id="0" w:name="_GoBack"/>
      <w:bookmarkEnd w:id="0"/>
    </w:p>
    <w:sectPr w:rsidR="00F933A0" w:rsidRPr="00E3378E" w:rsidSect="00E3378E">
      <w:footerReference w:type="default" r:id="rId8"/>
      <w:pgSz w:w="11907" w:h="16840" w:code="9"/>
      <w:pgMar w:top="270" w:right="720" w:bottom="27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1B9" w:rsidRDefault="00D331B9" w:rsidP="00EF13FD">
      <w:pPr>
        <w:spacing w:before="0" w:after="0" w:line="240" w:lineRule="auto"/>
      </w:pPr>
      <w:r>
        <w:separator/>
      </w:r>
    </w:p>
  </w:endnote>
  <w:endnote w:type="continuationSeparator" w:id="0">
    <w:p w:rsidR="00D331B9" w:rsidRDefault="00D331B9" w:rsidP="00EF13F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d">
    <w:panose1 w:val="02030509050101010101"/>
    <w:charset w:val="00"/>
    <w:family w:val="modern"/>
    <w:pitch w:val="fixed"/>
    <w:sig w:usb0="00000803" w:usb1="00000000" w:usb2="00000000" w:usb3="00000000" w:csb0="0000002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3A0" w:rsidRPr="00E66A21" w:rsidRDefault="00F933A0" w:rsidP="00E66A21">
    <w:pPr>
      <w:pStyle w:val="Footer"/>
      <w:tabs>
        <w:tab w:val="right" w:pos="10467"/>
      </w:tabs>
      <w:rPr>
        <w:sz w:val="18"/>
        <w:szCs w:val="18"/>
      </w:rPr>
    </w:pPr>
    <w:r w:rsidRPr="00E66A21">
      <w:rPr>
        <w:sz w:val="18"/>
        <w:szCs w:val="18"/>
      </w:rPr>
      <w:tab/>
    </w:r>
    <w:r w:rsidRPr="00E66A21">
      <w:rPr>
        <w:sz w:val="18"/>
        <w:szCs w:val="18"/>
      </w:rPr>
      <w:tab/>
    </w:r>
    <w:r w:rsidRPr="00E66A21">
      <w:rPr>
        <w:sz w:val="18"/>
        <w:szCs w:val="18"/>
      </w:rPr>
      <w:tab/>
      <w:t xml:space="preserve">Trang </w:t>
    </w:r>
    <w:r w:rsidRPr="00E66A21">
      <w:rPr>
        <w:sz w:val="18"/>
        <w:szCs w:val="18"/>
      </w:rPr>
      <w:fldChar w:fldCharType="begin"/>
    </w:r>
    <w:r w:rsidRPr="00E66A21">
      <w:rPr>
        <w:sz w:val="18"/>
        <w:szCs w:val="18"/>
      </w:rPr>
      <w:instrText xml:space="preserve"> PAGE   \* MERGEFORMAT </w:instrText>
    </w:r>
    <w:r w:rsidRPr="00E66A21">
      <w:rPr>
        <w:sz w:val="18"/>
        <w:szCs w:val="18"/>
      </w:rPr>
      <w:fldChar w:fldCharType="separate"/>
    </w:r>
    <w:r w:rsidR="00E3378E">
      <w:rPr>
        <w:noProof/>
        <w:sz w:val="18"/>
        <w:szCs w:val="18"/>
      </w:rPr>
      <w:t>8</w:t>
    </w:r>
    <w:r w:rsidRPr="00E66A21">
      <w:rPr>
        <w:sz w:val="18"/>
        <w:szCs w:val="18"/>
      </w:rPr>
      <w:fldChar w:fldCharType="end"/>
    </w:r>
  </w:p>
  <w:p w:rsidR="00F933A0" w:rsidRPr="00E66A21" w:rsidRDefault="00F933A0">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1B9" w:rsidRDefault="00D331B9" w:rsidP="00EF13FD">
      <w:pPr>
        <w:spacing w:before="0" w:after="0" w:line="240" w:lineRule="auto"/>
      </w:pPr>
      <w:r>
        <w:separator/>
      </w:r>
    </w:p>
  </w:footnote>
  <w:footnote w:type="continuationSeparator" w:id="0">
    <w:p w:rsidR="00D331B9" w:rsidRDefault="00D331B9" w:rsidP="00EF13F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3622"/>
    <w:multiLevelType w:val="hybridMultilevel"/>
    <w:tmpl w:val="0C5A5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2F0031"/>
    <w:multiLevelType w:val="hybridMultilevel"/>
    <w:tmpl w:val="3D8EFB7A"/>
    <w:lvl w:ilvl="0" w:tplc="3DB814BE">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908C5"/>
    <w:multiLevelType w:val="hybridMultilevel"/>
    <w:tmpl w:val="1F42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20564"/>
    <w:multiLevelType w:val="hybridMultilevel"/>
    <w:tmpl w:val="46D4A9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D140F"/>
    <w:multiLevelType w:val="hybridMultilevel"/>
    <w:tmpl w:val="5484E302"/>
    <w:lvl w:ilvl="0" w:tplc="54581DD8">
      <w:numFmt w:val="bullet"/>
      <w:lvlText w:val="-"/>
      <w:lvlJc w:val="left"/>
      <w:pPr>
        <w:ind w:left="720" w:hanging="360"/>
      </w:pPr>
      <w:rPr>
        <w:rFonts w:ascii="Rod" w:eastAsia="Rod" w:hAnsi="Rod" w:cs="Ro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5D709B"/>
    <w:multiLevelType w:val="hybridMultilevel"/>
    <w:tmpl w:val="43DE0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633FFF"/>
    <w:multiLevelType w:val="hybridMultilevel"/>
    <w:tmpl w:val="054466D4"/>
    <w:lvl w:ilvl="0" w:tplc="A18C1C90">
      <w:start w:val="1"/>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757FCD"/>
    <w:multiLevelType w:val="hybridMultilevel"/>
    <w:tmpl w:val="5F883A4E"/>
    <w:lvl w:ilvl="0" w:tplc="E0F83910">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342656D0"/>
    <w:multiLevelType w:val="hybridMultilevel"/>
    <w:tmpl w:val="43D23326"/>
    <w:lvl w:ilvl="0" w:tplc="B9C2BE18">
      <w:start w:val="2"/>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E74877"/>
    <w:multiLevelType w:val="hybridMultilevel"/>
    <w:tmpl w:val="983CB97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689484C"/>
    <w:multiLevelType w:val="hybridMultilevel"/>
    <w:tmpl w:val="BC883230"/>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nsid w:val="46B96DD6"/>
    <w:multiLevelType w:val="hybridMultilevel"/>
    <w:tmpl w:val="CF9C2392"/>
    <w:lvl w:ilvl="0" w:tplc="8EFAB99A">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7B826D5"/>
    <w:multiLevelType w:val="hybridMultilevel"/>
    <w:tmpl w:val="DDBABC28"/>
    <w:lvl w:ilvl="0" w:tplc="1406A81C">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39657A7"/>
    <w:multiLevelType w:val="hybridMultilevel"/>
    <w:tmpl w:val="D970310A"/>
    <w:lvl w:ilvl="0" w:tplc="6044959A">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54841F07"/>
    <w:multiLevelType w:val="hybridMultilevel"/>
    <w:tmpl w:val="ABAA2CE6"/>
    <w:lvl w:ilvl="0" w:tplc="1406A81C">
      <w:numFmt w:val="bullet"/>
      <w:lvlText w:val="-"/>
      <w:lvlJc w:val="left"/>
      <w:pPr>
        <w:ind w:left="1200" w:hanging="360"/>
      </w:pPr>
      <w:rPr>
        <w:rFonts w:ascii="Times New Roman" w:eastAsia="Calibri"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5">
    <w:nsid w:val="586573EC"/>
    <w:multiLevelType w:val="hybridMultilevel"/>
    <w:tmpl w:val="DF9E4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103900"/>
    <w:multiLevelType w:val="hybridMultilevel"/>
    <w:tmpl w:val="FC005796"/>
    <w:lvl w:ilvl="0" w:tplc="04090005">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nsid w:val="6D214C62"/>
    <w:multiLevelType w:val="hybridMultilevel"/>
    <w:tmpl w:val="00BED276"/>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nsid w:val="742625C4"/>
    <w:multiLevelType w:val="hybridMultilevel"/>
    <w:tmpl w:val="937C6E2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9">
    <w:nsid w:val="750E6379"/>
    <w:multiLevelType w:val="hybridMultilevel"/>
    <w:tmpl w:val="931413F6"/>
    <w:lvl w:ilvl="0" w:tplc="08D40860">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DB465B"/>
    <w:multiLevelType w:val="hybridMultilevel"/>
    <w:tmpl w:val="87F65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0"/>
  </w:num>
  <w:num w:numId="4">
    <w:abstractNumId w:val="17"/>
  </w:num>
  <w:num w:numId="5">
    <w:abstractNumId w:val="5"/>
  </w:num>
  <w:num w:numId="6">
    <w:abstractNumId w:val="20"/>
  </w:num>
  <w:num w:numId="7">
    <w:abstractNumId w:val="15"/>
  </w:num>
  <w:num w:numId="8">
    <w:abstractNumId w:val="2"/>
  </w:num>
  <w:num w:numId="9">
    <w:abstractNumId w:val="13"/>
  </w:num>
  <w:num w:numId="10">
    <w:abstractNumId w:val="7"/>
  </w:num>
  <w:num w:numId="11">
    <w:abstractNumId w:val="1"/>
  </w:num>
  <w:num w:numId="12">
    <w:abstractNumId w:val="6"/>
  </w:num>
  <w:num w:numId="13">
    <w:abstractNumId w:val="18"/>
  </w:num>
  <w:num w:numId="14">
    <w:abstractNumId w:val="9"/>
  </w:num>
  <w:num w:numId="15">
    <w:abstractNumId w:val="14"/>
  </w:num>
  <w:num w:numId="16">
    <w:abstractNumId w:val="0"/>
  </w:num>
  <w:num w:numId="17">
    <w:abstractNumId w:val="16"/>
  </w:num>
  <w:num w:numId="18">
    <w:abstractNumId w:val="4"/>
  </w:num>
  <w:num w:numId="19">
    <w:abstractNumId w:val="12"/>
  </w:num>
  <w:num w:numId="20">
    <w:abstractNumId w:val="3"/>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9BC"/>
    <w:rsid w:val="0000343A"/>
    <w:rsid w:val="00023060"/>
    <w:rsid w:val="00025421"/>
    <w:rsid w:val="00030B3A"/>
    <w:rsid w:val="00034FC5"/>
    <w:rsid w:val="0003602D"/>
    <w:rsid w:val="00044235"/>
    <w:rsid w:val="00046FC8"/>
    <w:rsid w:val="00050258"/>
    <w:rsid w:val="00081E7E"/>
    <w:rsid w:val="00094140"/>
    <w:rsid w:val="00097AD4"/>
    <w:rsid w:val="000A4BAC"/>
    <w:rsid w:val="000B252A"/>
    <w:rsid w:val="000C0172"/>
    <w:rsid w:val="000C34A8"/>
    <w:rsid w:val="000C3DB3"/>
    <w:rsid w:val="000D2639"/>
    <w:rsid w:val="000D5DD6"/>
    <w:rsid w:val="000E6FBD"/>
    <w:rsid w:val="000F020B"/>
    <w:rsid w:val="000F049B"/>
    <w:rsid w:val="000F432F"/>
    <w:rsid w:val="00100C16"/>
    <w:rsid w:val="00106EE5"/>
    <w:rsid w:val="00116707"/>
    <w:rsid w:val="001241F5"/>
    <w:rsid w:val="00134B36"/>
    <w:rsid w:val="00147A5E"/>
    <w:rsid w:val="001523DC"/>
    <w:rsid w:val="001531A3"/>
    <w:rsid w:val="00153B7B"/>
    <w:rsid w:val="00161968"/>
    <w:rsid w:val="00162E68"/>
    <w:rsid w:val="00165F7E"/>
    <w:rsid w:val="00175FF4"/>
    <w:rsid w:val="001860D2"/>
    <w:rsid w:val="00194CDD"/>
    <w:rsid w:val="001B01E9"/>
    <w:rsid w:val="001B1D4E"/>
    <w:rsid w:val="001B4961"/>
    <w:rsid w:val="001C30A0"/>
    <w:rsid w:val="001D6A5F"/>
    <w:rsid w:val="00202614"/>
    <w:rsid w:val="0021397F"/>
    <w:rsid w:val="00214B23"/>
    <w:rsid w:val="00221854"/>
    <w:rsid w:val="00221DC5"/>
    <w:rsid w:val="002304EB"/>
    <w:rsid w:val="002321D4"/>
    <w:rsid w:val="002349DE"/>
    <w:rsid w:val="00240FF6"/>
    <w:rsid w:val="00251DC5"/>
    <w:rsid w:val="00254543"/>
    <w:rsid w:val="00260952"/>
    <w:rsid w:val="00271795"/>
    <w:rsid w:val="00271EA4"/>
    <w:rsid w:val="00285D34"/>
    <w:rsid w:val="00294591"/>
    <w:rsid w:val="0029778F"/>
    <w:rsid w:val="002A0305"/>
    <w:rsid w:val="002A28DF"/>
    <w:rsid w:val="002A505A"/>
    <w:rsid w:val="002D3A4B"/>
    <w:rsid w:val="002E1179"/>
    <w:rsid w:val="002E33F3"/>
    <w:rsid w:val="002E5406"/>
    <w:rsid w:val="002E5DD9"/>
    <w:rsid w:val="002E6A2B"/>
    <w:rsid w:val="002F2121"/>
    <w:rsid w:val="0032256A"/>
    <w:rsid w:val="00323FB6"/>
    <w:rsid w:val="003259D8"/>
    <w:rsid w:val="00326D6B"/>
    <w:rsid w:val="0033622B"/>
    <w:rsid w:val="00336F62"/>
    <w:rsid w:val="00354B9E"/>
    <w:rsid w:val="003723BF"/>
    <w:rsid w:val="00372F05"/>
    <w:rsid w:val="003801FA"/>
    <w:rsid w:val="0039379E"/>
    <w:rsid w:val="003A2EB9"/>
    <w:rsid w:val="003A50BA"/>
    <w:rsid w:val="003A790A"/>
    <w:rsid w:val="003B7D3D"/>
    <w:rsid w:val="003C7620"/>
    <w:rsid w:val="003D6C77"/>
    <w:rsid w:val="003E14EB"/>
    <w:rsid w:val="003E1590"/>
    <w:rsid w:val="003E2FEC"/>
    <w:rsid w:val="003E651E"/>
    <w:rsid w:val="003E7381"/>
    <w:rsid w:val="003E7FF9"/>
    <w:rsid w:val="003F0044"/>
    <w:rsid w:val="003F4D43"/>
    <w:rsid w:val="00416C05"/>
    <w:rsid w:val="0041714F"/>
    <w:rsid w:val="004203AA"/>
    <w:rsid w:val="00421993"/>
    <w:rsid w:val="00421B73"/>
    <w:rsid w:val="0042327C"/>
    <w:rsid w:val="004506A9"/>
    <w:rsid w:val="00450AE9"/>
    <w:rsid w:val="004563E1"/>
    <w:rsid w:val="00463CA4"/>
    <w:rsid w:val="004676D3"/>
    <w:rsid w:val="00470FA0"/>
    <w:rsid w:val="00485295"/>
    <w:rsid w:val="00485E17"/>
    <w:rsid w:val="0049041A"/>
    <w:rsid w:val="0049461A"/>
    <w:rsid w:val="00496204"/>
    <w:rsid w:val="004A6A5A"/>
    <w:rsid w:val="004B57FA"/>
    <w:rsid w:val="004C00DF"/>
    <w:rsid w:val="004C2458"/>
    <w:rsid w:val="004D766E"/>
    <w:rsid w:val="004F0856"/>
    <w:rsid w:val="004F30EB"/>
    <w:rsid w:val="004F7121"/>
    <w:rsid w:val="00507396"/>
    <w:rsid w:val="00523214"/>
    <w:rsid w:val="00523F1F"/>
    <w:rsid w:val="0053069C"/>
    <w:rsid w:val="005350B6"/>
    <w:rsid w:val="00535C3F"/>
    <w:rsid w:val="00543B50"/>
    <w:rsid w:val="00544083"/>
    <w:rsid w:val="00545E16"/>
    <w:rsid w:val="005522DC"/>
    <w:rsid w:val="00555FC4"/>
    <w:rsid w:val="00561023"/>
    <w:rsid w:val="005723FE"/>
    <w:rsid w:val="00574F0C"/>
    <w:rsid w:val="00575D39"/>
    <w:rsid w:val="0058173D"/>
    <w:rsid w:val="00592333"/>
    <w:rsid w:val="00596137"/>
    <w:rsid w:val="005A0BF0"/>
    <w:rsid w:val="005A5519"/>
    <w:rsid w:val="005B2189"/>
    <w:rsid w:val="005C2C08"/>
    <w:rsid w:val="005C3FAC"/>
    <w:rsid w:val="005C43F7"/>
    <w:rsid w:val="005D2527"/>
    <w:rsid w:val="005D56E8"/>
    <w:rsid w:val="005D5919"/>
    <w:rsid w:val="005E3B93"/>
    <w:rsid w:val="005F154A"/>
    <w:rsid w:val="005F4922"/>
    <w:rsid w:val="005F7C9A"/>
    <w:rsid w:val="00603669"/>
    <w:rsid w:val="006048AD"/>
    <w:rsid w:val="00607DFB"/>
    <w:rsid w:val="00616817"/>
    <w:rsid w:val="00626D24"/>
    <w:rsid w:val="006360F0"/>
    <w:rsid w:val="00640351"/>
    <w:rsid w:val="00645BDA"/>
    <w:rsid w:val="00647305"/>
    <w:rsid w:val="00656C5F"/>
    <w:rsid w:val="00671B31"/>
    <w:rsid w:val="006727D3"/>
    <w:rsid w:val="00674F38"/>
    <w:rsid w:val="00682634"/>
    <w:rsid w:val="00683AD8"/>
    <w:rsid w:val="006A6A00"/>
    <w:rsid w:val="006B171E"/>
    <w:rsid w:val="006B2C77"/>
    <w:rsid w:val="006B76A1"/>
    <w:rsid w:val="006C2753"/>
    <w:rsid w:val="006C308D"/>
    <w:rsid w:val="006C6635"/>
    <w:rsid w:val="006D59BC"/>
    <w:rsid w:val="006D7F83"/>
    <w:rsid w:val="006E11D2"/>
    <w:rsid w:val="006F0470"/>
    <w:rsid w:val="006F6977"/>
    <w:rsid w:val="006F72E0"/>
    <w:rsid w:val="00704557"/>
    <w:rsid w:val="00705112"/>
    <w:rsid w:val="00706CA8"/>
    <w:rsid w:val="00706FDB"/>
    <w:rsid w:val="0072167C"/>
    <w:rsid w:val="007457DD"/>
    <w:rsid w:val="0075089B"/>
    <w:rsid w:val="007557F4"/>
    <w:rsid w:val="007620D7"/>
    <w:rsid w:val="00766987"/>
    <w:rsid w:val="007720DC"/>
    <w:rsid w:val="00775766"/>
    <w:rsid w:val="00775BF3"/>
    <w:rsid w:val="0079357D"/>
    <w:rsid w:val="00795A3B"/>
    <w:rsid w:val="007A13D2"/>
    <w:rsid w:val="007A4027"/>
    <w:rsid w:val="007B0A12"/>
    <w:rsid w:val="007B37B9"/>
    <w:rsid w:val="007B3857"/>
    <w:rsid w:val="007B40A7"/>
    <w:rsid w:val="007B4E27"/>
    <w:rsid w:val="007B6182"/>
    <w:rsid w:val="007D5ADE"/>
    <w:rsid w:val="007F055E"/>
    <w:rsid w:val="007F6C74"/>
    <w:rsid w:val="007F7708"/>
    <w:rsid w:val="007F7F69"/>
    <w:rsid w:val="0080083D"/>
    <w:rsid w:val="00817460"/>
    <w:rsid w:val="008213F3"/>
    <w:rsid w:val="00821D96"/>
    <w:rsid w:val="00823B19"/>
    <w:rsid w:val="00825C02"/>
    <w:rsid w:val="00827772"/>
    <w:rsid w:val="008278AB"/>
    <w:rsid w:val="00833621"/>
    <w:rsid w:val="00837248"/>
    <w:rsid w:val="00855E7D"/>
    <w:rsid w:val="008565F9"/>
    <w:rsid w:val="00862A43"/>
    <w:rsid w:val="00863D18"/>
    <w:rsid w:val="00863E2C"/>
    <w:rsid w:val="008730F3"/>
    <w:rsid w:val="0087478A"/>
    <w:rsid w:val="0088654E"/>
    <w:rsid w:val="00886CFF"/>
    <w:rsid w:val="00893DDC"/>
    <w:rsid w:val="008B36E8"/>
    <w:rsid w:val="008B4243"/>
    <w:rsid w:val="008B622E"/>
    <w:rsid w:val="008C7CA2"/>
    <w:rsid w:val="008D3110"/>
    <w:rsid w:val="008D7CA6"/>
    <w:rsid w:val="008E5127"/>
    <w:rsid w:val="008E77F9"/>
    <w:rsid w:val="008F2867"/>
    <w:rsid w:val="008F7E75"/>
    <w:rsid w:val="00901589"/>
    <w:rsid w:val="0090245A"/>
    <w:rsid w:val="00910549"/>
    <w:rsid w:val="009205D4"/>
    <w:rsid w:val="00925E9D"/>
    <w:rsid w:val="009325A1"/>
    <w:rsid w:val="009367FD"/>
    <w:rsid w:val="009506CC"/>
    <w:rsid w:val="00952C67"/>
    <w:rsid w:val="0096240D"/>
    <w:rsid w:val="00963B1F"/>
    <w:rsid w:val="009663CF"/>
    <w:rsid w:val="00973DF9"/>
    <w:rsid w:val="0098355D"/>
    <w:rsid w:val="00986D4B"/>
    <w:rsid w:val="00987AF0"/>
    <w:rsid w:val="009901BD"/>
    <w:rsid w:val="00991600"/>
    <w:rsid w:val="009B00A1"/>
    <w:rsid w:val="009B7F7F"/>
    <w:rsid w:val="009C3677"/>
    <w:rsid w:val="009D2E81"/>
    <w:rsid w:val="009E1AA3"/>
    <w:rsid w:val="009F3A8E"/>
    <w:rsid w:val="009F45E0"/>
    <w:rsid w:val="009F602B"/>
    <w:rsid w:val="00A02468"/>
    <w:rsid w:val="00A14C5A"/>
    <w:rsid w:val="00A15D44"/>
    <w:rsid w:val="00A16792"/>
    <w:rsid w:val="00A20E50"/>
    <w:rsid w:val="00A34548"/>
    <w:rsid w:val="00A369A7"/>
    <w:rsid w:val="00A37635"/>
    <w:rsid w:val="00A41493"/>
    <w:rsid w:val="00A573DB"/>
    <w:rsid w:val="00A73639"/>
    <w:rsid w:val="00A749C6"/>
    <w:rsid w:val="00A843B5"/>
    <w:rsid w:val="00A932C4"/>
    <w:rsid w:val="00AA0E55"/>
    <w:rsid w:val="00AA2FE1"/>
    <w:rsid w:val="00AA37E6"/>
    <w:rsid w:val="00AB072A"/>
    <w:rsid w:val="00AB1A38"/>
    <w:rsid w:val="00AB4F81"/>
    <w:rsid w:val="00AB74DE"/>
    <w:rsid w:val="00AF1CCD"/>
    <w:rsid w:val="00AF3BC4"/>
    <w:rsid w:val="00AF6851"/>
    <w:rsid w:val="00B031D0"/>
    <w:rsid w:val="00B12168"/>
    <w:rsid w:val="00B252D0"/>
    <w:rsid w:val="00B31E9C"/>
    <w:rsid w:val="00B320BF"/>
    <w:rsid w:val="00B46C65"/>
    <w:rsid w:val="00B501F1"/>
    <w:rsid w:val="00B50617"/>
    <w:rsid w:val="00B76113"/>
    <w:rsid w:val="00B774C2"/>
    <w:rsid w:val="00B77569"/>
    <w:rsid w:val="00B8113A"/>
    <w:rsid w:val="00B83131"/>
    <w:rsid w:val="00B83A3D"/>
    <w:rsid w:val="00B86870"/>
    <w:rsid w:val="00B9577F"/>
    <w:rsid w:val="00BA3755"/>
    <w:rsid w:val="00BB07A0"/>
    <w:rsid w:val="00BB6773"/>
    <w:rsid w:val="00BB6AFB"/>
    <w:rsid w:val="00BC119E"/>
    <w:rsid w:val="00BC5A4C"/>
    <w:rsid w:val="00BE01F9"/>
    <w:rsid w:val="00BE1B02"/>
    <w:rsid w:val="00BE5803"/>
    <w:rsid w:val="00BE5C31"/>
    <w:rsid w:val="00BE63F9"/>
    <w:rsid w:val="00BF31ED"/>
    <w:rsid w:val="00BF4C76"/>
    <w:rsid w:val="00C03A26"/>
    <w:rsid w:val="00C04E39"/>
    <w:rsid w:val="00C061F4"/>
    <w:rsid w:val="00C11C94"/>
    <w:rsid w:val="00C1717A"/>
    <w:rsid w:val="00C32942"/>
    <w:rsid w:val="00C33652"/>
    <w:rsid w:val="00C34215"/>
    <w:rsid w:val="00C41E8B"/>
    <w:rsid w:val="00C529D1"/>
    <w:rsid w:val="00C53DE2"/>
    <w:rsid w:val="00C55B58"/>
    <w:rsid w:val="00C57925"/>
    <w:rsid w:val="00C60D52"/>
    <w:rsid w:val="00C61B1C"/>
    <w:rsid w:val="00C63320"/>
    <w:rsid w:val="00C72714"/>
    <w:rsid w:val="00C756CF"/>
    <w:rsid w:val="00C87C58"/>
    <w:rsid w:val="00C95AFF"/>
    <w:rsid w:val="00CA07A8"/>
    <w:rsid w:val="00CA3378"/>
    <w:rsid w:val="00CA67F5"/>
    <w:rsid w:val="00CB7AD4"/>
    <w:rsid w:val="00CC2ABA"/>
    <w:rsid w:val="00CC51AE"/>
    <w:rsid w:val="00CC7E60"/>
    <w:rsid w:val="00CE3719"/>
    <w:rsid w:val="00CE4C80"/>
    <w:rsid w:val="00CF02F8"/>
    <w:rsid w:val="00CF26C9"/>
    <w:rsid w:val="00CF3933"/>
    <w:rsid w:val="00D0057C"/>
    <w:rsid w:val="00D2540C"/>
    <w:rsid w:val="00D2573E"/>
    <w:rsid w:val="00D26C34"/>
    <w:rsid w:val="00D27044"/>
    <w:rsid w:val="00D303C1"/>
    <w:rsid w:val="00D331B9"/>
    <w:rsid w:val="00D42EE6"/>
    <w:rsid w:val="00D439D2"/>
    <w:rsid w:val="00D44156"/>
    <w:rsid w:val="00D505D7"/>
    <w:rsid w:val="00D60147"/>
    <w:rsid w:val="00D73291"/>
    <w:rsid w:val="00D77501"/>
    <w:rsid w:val="00D81AD2"/>
    <w:rsid w:val="00D824CD"/>
    <w:rsid w:val="00D84591"/>
    <w:rsid w:val="00D85E67"/>
    <w:rsid w:val="00D876F5"/>
    <w:rsid w:val="00D911DF"/>
    <w:rsid w:val="00D97AC2"/>
    <w:rsid w:val="00DB32F5"/>
    <w:rsid w:val="00DB7538"/>
    <w:rsid w:val="00DC4C80"/>
    <w:rsid w:val="00DD4B19"/>
    <w:rsid w:val="00DE0F0F"/>
    <w:rsid w:val="00DE153C"/>
    <w:rsid w:val="00DE40C9"/>
    <w:rsid w:val="00DF2737"/>
    <w:rsid w:val="00DF3874"/>
    <w:rsid w:val="00E0189E"/>
    <w:rsid w:val="00E04D77"/>
    <w:rsid w:val="00E13854"/>
    <w:rsid w:val="00E2170B"/>
    <w:rsid w:val="00E25056"/>
    <w:rsid w:val="00E25F4A"/>
    <w:rsid w:val="00E33687"/>
    <w:rsid w:val="00E3378E"/>
    <w:rsid w:val="00E35FC0"/>
    <w:rsid w:val="00E37450"/>
    <w:rsid w:val="00E43FAC"/>
    <w:rsid w:val="00E44C0B"/>
    <w:rsid w:val="00E561AE"/>
    <w:rsid w:val="00E61F70"/>
    <w:rsid w:val="00E6562F"/>
    <w:rsid w:val="00E66A21"/>
    <w:rsid w:val="00E717D7"/>
    <w:rsid w:val="00E72A1C"/>
    <w:rsid w:val="00E945DA"/>
    <w:rsid w:val="00E97A35"/>
    <w:rsid w:val="00EB2155"/>
    <w:rsid w:val="00ED0F15"/>
    <w:rsid w:val="00ED1680"/>
    <w:rsid w:val="00ED335D"/>
    <w:rsid w:val="00ED390D"/>
    <w:rsid w:val="00ED4C50"/>
    <w:rsid w:val="00ED67C9"/>
    <w:rsid w:val="00EE4EE3"/>
    <w:rsid w:val="00EF02BD"/>
    <w:rsid w:val="00EF0BAB"/>
    <w:rsid w:val="00EF13FD"/>
    <w:rsid w:val="00EF28C1"/>
    <w:rsid w:val="00F047A5"/>
    <w:rsid w:val="00F04BB1"/>
    <w:rsid w:val="00F312E8"/>
    <w:rsid w:val="00F42C05"/>
    <w:rsid w:val="00F5484C"/>
    <w:rsid w:val="00F64053"/>
    <w:rsid w:val="00F666A3"/>
    <w:rsid w:val="00F6704C"/>
    <w:rsid w:val="00F67D93"/>
    <w:rsid w:val="00F70D53"/>
    <w:rsid w:val="00F72985"/>
    <w:rsid w:val="00F77085"/>
    <w:rsid w:val="00F83E2C"/>
    <w:rsid w:val="00F86D9A"/>
    <w:rsid w:val="00F9185A"/>
    <w:rsid w:val="00F92DA6"/>
    <w:rsid w:val="00F933A0"/>
    <w:rsid w:val="00F96A78"/>
    <w:rsid w:val="00F97AE9"/>
    <w:rsid w:val="00FA2CC5"/>
    <w:rsid w:val="00FA789A"/>
    <w:rsid w:val="00FB0089"/>
    <w:rsid w:val="00FB4BBB"/>
    <w:rsid w:val="00FB5607"/>
    <w:rsid w:val="00FB7D5D"/>
    <w:rsid w:val="00FC25F3"/>
    <w:rsid w:val="00FC2F36"/>
    <w:rsid w:val="00FC5E78"/>
    <w:rsid w:val="00FD2B4D"/>
    <w:rsid w:val="00FD3EBB"/>
    <w:rsid w:val="00FD5694"/>
    <w:rsid w:val="00FD6B38"/>
    <w:rsid w:val="00FE5A90"/>
    <w:rsid w:val="00FF1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543"/>
    <w:pPr>
      <w:spacing w:before="60" w:after="60" w:line="312" w:lineRule="auto"/>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008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a-q-full-text">
    <w:name w:val="ya-q-full-text"/>
    <w:uiPriority w:val="99"/>
    <w:rsid w:val="00574F0C"/>
  </w:style>
  <w:style w:type="paragraph" w:styleId="Header">
    <w:name w:val="header"/>
    <w:basedOn w:val="Normal"/>
    <w:link w:val="HeaderChar"/>
    <w:uiPriority w:val="99"/>
    <w:rsid w:val="00EF13FD"/>
    <w:pPr>
      <w:tabs>
        <w:tab w:val="center" w:pos="4680"/>
        <w:tab w:val="right" w:pos="9360"/>
      </w:tabs>
    </w:pPr>
  </w:style>
  <w:style w:type="character" w:customStyle="1" w:styleId="HeaderChar">
    <w:name w:val="Header Char"/>
    <w:basedOn w:val="DefaultParagraphFont"/>
    <w:link w:val="Header"/>
    <w:uiPriority w:val="99"/>
    <w:locked/>
    <w:rsid w:val="00EF13FD"/>
    <w:rPr>
      <w:sz w:val="22"/>
    </w:rPr>
  </w:style>
  <w:style w:type="paragraph" w:styleId="Footer">
    <w:name w:val="footer"/>
    <w:basedOn w:val="Normal"/>
    <w:link w:val="FooterChar"/>
    <w:uiPriority w:val="99"/>
    <w:rsid w:val="00EF13FD"/>
    <w:pPr>
      <w:tabs>
        <w:tab w:val="center" w:pos="4680"/>
        <w:tab w:val="right" w:pos="9360"/>
      </w:tabs>
    </w:pPr>
  </w:style>
  <w:style w:type="character" w:customStyle="1" w:styleId="FooterChar">
    <w:name w:val="Footer Char"/>
    <w:basedOn w:val="DefaultParagraphFont"/>
    <w:link w:val="Footer"/>
    <w:uiPriority w:val="99"/>
    <w:locked/>
    <w:rsid w:val="00EF13FD"/>
    <w:rPr>
      <w:sz w:val="22"/>
    </w:rPr>
  </w:style>
  <w:style w:type="paragraph" w:styleId="ListParagraph">
    <w:name w:val="List Paragraph"/>
    <w:basedOn w:val="Normal"/>
    <w:uiPriority w:val="99"/>
    <w:qFormat/>
    <w:rsid w:val="008730F3"/>
    <w:pPr>
      <w:spacing w:before="0" w:after="200" w:line="276" w:lineRule="auto"/>
      <w:ind w:left="720"/>
      <w:contextualSpacing/>
    </w:pPr>
    <w:rPr>
      <w:rFonts w:ascii="Calibri" w:hAnsi="Calibri"/>
      <w:sz w:val="22"/>
    </w:rPr>
  </w:style>
  <w:style w:type="character" w:styleId="Hyperlink">
    <w:name w:val="Hyperlink"/>
    <w:basedOn w:val="DefaultParagraphFont"/>
    <w:uiPriority w:val="99"/>
    <w:semiHidden/>
    <w:rsid w:val="00AB4F81"/>
    <w:rPr>
      <w:rFonts w:cs="Times New Roman"/>
      <w:color w:val="333333"/>
      <w:u w:val="none"/>
      <w:effect w:val="none"/>
    </w:rPr>
  </w:style>
  <w:style w:type="paragraph" w:customStyle="1" w:styleId="bodytext0">
    <w:name w:val="bodytext0"/>
    <w:basedOn w:val="Normal"/>
    <w:uiPriority w:val="99"/>
    <w:rsid w:val="007720DC"/>
    <w:pPr>
      <w:spacing w:before="100" w:beforeAutospacing="1" w:after="100" w:afterAutospacing="1" w:line="240" w:lineRule="auto"/>
    </w:pPr>
    <w:rPr>
      <w:rFonts w:eastAsia="Times New Roman"/>
      <w:sz w:val="24"/>
      <w:szCs w:val="24"/>
    </w:rPr>
  </w:style>
  <w:style w:type="paragraph" w:styleId="NormalWeb">
    <w:name w:val="Normal (Web)"/>
    <w:basedOn w:val="Normal"/>
    <w:uiPriority w:val="99"/>
    <w:rsid w:val="007720DC"/>
    <w:pPr>
      <w:spacing w:before="100" w:beforeAutospacing="1" w:after="100" w:afterAutospacing="1" w:line="240" w:lineRule="auto"/>
    </w:pPr>
    <w:rPr>
      <w:rFonts w:eastAsia="Times New Roman"/>
      <w:sz w:val="24"/>
      <w:szCs w:val="24"/>
    </w:rPr>
  </w:style>
  <w:style w:type="paragraph" w:customStyle="1" w:styleId="bodytext100">
    <w:name w:val="bodytext100"/>
    <w:basedOn w:val="Normal"/>
    <w:uiPriority w:val="99"/>
    <w:rsid w:val="00B774C2"/>
    <w:pPr>
      <w:spacing w:before="100" w:beforeAutospacing="1" w:after="100" w:afterAutospacing="1" w:line="240" w:lineRule="auto"/>
    </w:pPr>
    <w:rPr>
      <w:rFonts w:eastAsia="Times New Roman"/>
      <w:sz w:val="24"/>
      <w:szCs w:val="24"/>
    </w:rPr>
  </w:style>
  <w:style w:type="character" w:customStyle="1" w:styleId="apple-converted-space">
    <w:name w:val="apple-converted-space"/>
    <w:uiPriority w:val="99"/>
    <w:rsid w:val="004676D3"/>
  </w:style>
  <w:style w:type="paragraph" w:customStyle="1" w:styleId="para">
    <w:name w:val="para"/>
    <w:basedOn w:val="Normal"/>
    <w:uiPriority w:val="99"/>
    <w:rsid w:val="00A749C6"/>
    <w:pPr>
      <w:spacing w:before="100" w:beforeAutospacing="1" w:after="100" w:afterAutospacing="1" w:line="240" w:lineRule="auto"/>
    </w:pPr>
    <w:rPr>
      <w:rFonts w:eastAsia="Times New Roman"/>
      <w:sz w:val="24"/>
      <w:szCs w:val="24"/>
    </w:rPr>
  </w:style>
  <w:style w:type="character" w:styleId="Emphasis">
    <w:name w:val="Emphasis"/>
    <w:basedOn w:val="DefaultParagraphFont"/>
    <w:uiPriority w:val="99"/>
    <w:qFormat/>
    <w:rsid w:val="00A749C6"/>
    <w:rPr>
      <w:rFonts w:cs="Times New Roman"/>
      <w:i/>
    </w:rPr>
  </w:style>
  <w:style w:type="character" w:customStyle="1" w:styleId="a">
    <w:name w:val="a"/>
    <w:uiPriority w:val="99"/>
    <w:rsid w:val="00B83131"/>
  </w:style>
  <w:style w:type="character" w:styleId="Strong">
    <w:name w:val="Strong"/>
    <w:basedOn w:val="DefaultParagraphFont"/>
    <w:uiPriority w:val="99"/>
    <w:qFormat/>
    <w:rsid w:val="001D6A5F"/>
    <w:rPr>
      <w:rFonts w:cs="Times New Roman"/>
      <w:b/>
    </w:rPr>
  </w:style>
  <w:style w:type="paragraph" w:customStyle="1" w:styleId="gianngang">
    <w:name w:val="gianngang"/>
    <w:basedOn w:val="Normal"/>
    <w:uiPriority w:val="99"/>
    <w:rsid w:val="001D6A5F"/>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543"/>
    <w:pPr>
      <w:spacing w:before="60" w:after="60" w:line="312" w:lineRule="auto"/>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008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ya-q-full-text">
    <w:name w:val="ya-q-full-text"/>
    <w:uiPriority w:val="99"/>
    <w:rsid w:val="00574F0C"/>
  </w:style>
  <w:style w:type="paragraph" w:styleId="Header">
    <w:name w:val="header"/>
    <w:basedOn w:val="Normal"/>
    <w:link w:val="HeaderChar"/>
    <w:uiPriority w:val="99"/>
    <w:rsid w:val="00EF13FD"/>
    <w:pPr>
      <w:tabs>
        <w:tab w:val="center" w:pos="4680"/>
        <w:tab w:val="right" w:pos="9360"/>
      </w:tabs>
    </w:pPr>
  </w:style>
  <w:style w:type="character" w:customStyle="1" w:styleId="HeaderChar">
    <w:name w:val="Header Char"/>
    <w:basedOn w:val="DefaultParagraphFont"/>
    <w:link w:val="Header"/>
    <w:uiPriority w:val="99"/>
    <w:locked/>
    <w:rsid w:val="00EF13FD"/>
    <w:rPr>
      <w:sz w:val="22"/>
    </w:rPr>
  </w:style>
  <w:style w:type="paragraph" w:styleId="Footer">
    <w:name w:val="footer"/>
    <w:basedOn w:val="Normal"/>
    <w:link w:val="FooterChar"/>
    <w:uiPriority w:val="99"/>
    <w:rsid w:val="00EF13FD"/>
    <w:pPr>
      <w:tabs>
        <w:tab w:val="center" w:pos="4680"/>
        <w:tab w:val="right" w:pos="9360"/>
      </w:tabs>
    </w:pPr>
  </w:style>
  <w:style w:type="character" w:customStyle="1" w:styleId="FooterChar">
    <w:name w:val="Footer Char"/>
    <w:basedOn w:val="DefaultParagraphFont"/>
    <w:link w:val="Footer"/>
    <w:uiPriority w:val="99"/>
    <w:locked/>
    <w:rsid w:val="00EF13FD"/>
    <w:rPr>
      <w:sz w:val="22"/>
    </w:rPr>
  </w:style>
  <w:style w:type="paragraph" w:styleId="ListParagraph">
    <w:name w:val="List Paragraph"/>
    <w:basedOn w:val="Normal"/>
    <w:uiPriority w:val="99"/>
    <w:qFormat/>
    <w:rsid w:val="008730F3"/>
    <w:pPr>
      <w:spacing w:before="0" w:after="200" w:line="276" w:lineRule="auto"/>
      <w:ind w:left="720"/>
      <w:contextualSpacing/>
    </w:pPr>
    <w:rPr>
      <w:rFonts w:ascii="Calibri" w:hAnsi="Calibri"/>
      <w:sz w:val="22"/>
    </w:rPr>
  </w:style>
  <w:style w:type="character" w:styleId="Hyperlink">
    <w:name w:val="Hyperlink"/>
    <w:basedOn w:val="DefaultParagraphFont"/>
    <w:uiPriority w:val="99"/>
    <w:semiHidden/>
    <w:rsid w:val="00AB4F81"/>
    <w:rPr>
      <w:rFonts w:cs="Times New Roman"/>
      <w:color w:val="333333"/>
      <w:u w:val="none"/>
      <w:effect w:val="none"/>
    </w:rPr>
  </w:style>
  <w:style w:type="paragraph" w:customStyle="1" w:styleId="bodytext0">
    <w:name w:val="bodytext0"/>
    <w:basedOn w:val="Normal"/>
    <w:uiPriority w:val="99"/>
    <w:rsid w:val="007720DC"/>
    <w:pPr>
      <w:spacing w:before="100" w:beforeAutospacing="1" w:after="100" w:afterAutospacing="1" w:line="240" w:lineRule="auto"/>
    </w:pPr>
    <w:rPr>
      <w:rFonts w:eastAsia="Times New Roman"/>
      <w:sz w:val="24"/>
      <w:szCs w:val="24"/>
    </w:rPr>
  </w:style>
  <w:style w:type="paragraph" w:styleId="NormalWeb">
    <w:name w:val="Normal (Web)"/>
    <w:basedOn w:val="Normal"/>
    <w:uiPriority w:val="99"/>
    <w:rsid w:val="007720DC"/>
    <w:pPr>
      <w:spacing w:before="100" w:beforeAutospacing="1" w:after="100" w:afterAutospacing="1" w:line="240" w:lineRule="auto"/>
    </w:pPr>
    <w:rPr>
      <w:rFonts w:eastAsia="Times New Roman"/>
      <w:sz w:val="24"/>
      <w:szCs w:val="24"/>
    </w:rPr>
  </w:style>
  <w:style w:type="paragraph" w:customStyle="1" w:styleId="bodytext100">
    <w:name w:val="bodytext100"/>
    <w:basedOn w:val="Normal"/>
    <w:uiPriority w:val="99"/>
    <w:rsid w:val="00B774C2"/>
    <w:pPr>
      <w:spacing w:before="100" w:beforeAutospacing="1" w:after="100" w:afterAutospacing="1" w:line="240" w:lineRule="auto"/>
    </w:pPr>
    <w:rPr>
      <w:rFonts w:eastAsia="Times New Roman"/>
      <w:sz w:val="24"/>
      <w:szCs w:val="24"/>
    </w:rPr>
  </w:style>
  <w:style w:type="character" w:customStyle="1" w:styleId="apple-converted-space">
    <w:name w:val="apple-converted-space"/>
    <w:uiPriority w:val="99"/>
    <w:rsid w:val="004676D3"/>
  </w:style>
  <w:style w:type="paragraph" w:customStyle="1" w:styleId="para">
    <w:name w:val="para"/>
    <w:basedOn w:val="Normal"/>
    <w:uiPriority w:val="99"/>
    <w:rsid w:val="00A749C6"/>
    <w:pPr>
      <w:spacing w:before="100" w:beforeAutospacing="1" w:after="100" w:afterAutospacing="1" w:line="240" w:lineRule="auto"/>
    </w:pPr>
    <w:rPr>
      <w:rFonts w:eastAsia="Times New Roman"/>
      <w:sz w:val="24"/>
      <w:szCs w:val="24"/>
    </w:rPr>
  </w:style>
  <w:style w:type="character" w:styleId="Emphasis">
    <w:name w:val="Emphasis"/>
    <w:basedOn w:val="DefaultParagraphFont"/>
    <w:uiPriority w:val="99"/>
    <w:qFormat/>
    <w:rsid w:val="00A749C6"/>
    <w:rPr>
      <w:rFonts w:cs="Times New Roman"/>
      <w:i/>
    </w:rPr>
  </w:style>
  <w:style w:type="character" w:customStyle="1" w:styleId="a">
    <w:name w:val="a"/>
    <w:uiPriority w:val="99"/>
    <w:rsid w:val="00B83131"/>
  </w:style>
  <w:style w:type="character" w:styleId="Strong">
    <w:name w:val="Strong"/>
    <w:basedOn w:val="DefaultParagraphFont"/>
    <w:uiPriority w:val="99"/>
    <w:qFormat/>
    <w:rsid w:val="001D6A5F"/>
    <w:rPr>
      <w:rFonts w:cs="Times New Roman"/>
      <w:b/>
    </w:rPr>
  </w:style>
  <w:style w:type="paragraph" w:customStyle="1" w:styleId="gianngang">
    <w:name w:val="gianngang"/>
    <w:basedOn w:val="Normal"/>
    <w:uiPriority w:val="99"/>
    <w:rsid w:val="001D6A5F"/>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451211">
      <w:marLeft w:val="0"/>
      <w:marRight w:val="0"/>
      <w:marTop w:val="0"/>
      <w:marBottom w:val="0"/>
      <w:divBdr>
        <w:top w:val="none" w:sz="0" w:space="0" w:color="auto"/>
        <w:left w:val="none" w:sz="0" w:space="0" w:color="auto"/>
        <w:bottom w:val="none" w:sz="0" w:space="0" w:color="auto"/>
        <w:right w:val="none" w:sz="0" w:space="0" w:color="auto"/>
      </w:divBdr>
      <w:divsChild>
        <w:div w:id="596451225">
          <w:marLeft w:val="0"/>
          <w:marRight w:val="0"/>
          <w:marTop w:val="0"/>
          <w:marBottom w:val="0"/>
          <w:divBdr>
            <w:top w:val="none" w:sz="0" w:space="0" w:color="auto"/>
            <w:left w:val="none" w:sz="0" w:space="0" w:color="auto"/>
            <w:bottom w:val="none" w:sz="0" w:space="0" w:color="auto"/>
            <w:right w:val="none" w:sz="0" w:space="0" w:color="auto"/>
          </w:divBdr>
          <w:divsChild>
            <w:div w:id="596451223">
              <w:marLeft w:val="0"/>
              <w:marRight w:val="0"/>
              <w:marTop w:val="300"/>
              <w:marBottom w:val="300"/>
              <w:divBdr>
                <w:top w:val="none" w:sz="0" w:space="0" w:color="auto"/>
                <w:left w:val="none" w:sz="0" w:space="0" w:color="auto"/>
                <w:bottom w:val="none" w:sz="0" w:space="0" w:color="auto"/>
                <w:right w:val="none" w:sz="0" w:space="0" w:color="auto"/>
              </w:divBdr>
              <w:divsChild>
                <w:div w:id="596451218">
                  <w:marLeft w:val="0"/>
                  <w:marRight w:val="0"/>
                  <w:marTop w:val="0"/>
                  <w:marBottom w:val="0"/>
                  <w:divBdr>
                    <w:top w:val="none" w:sz="0" w:space="0" w:color="auto"/>
                    <w:left w:val="none" w:sz="0" w:space="0" w:color="auto"/>
                    <w:bottom w:val="none" w:sz="0" w:space="0" w:color="auto"/>
                    <w:right w:val="none" w:sz="0" w:space="0" w:color="auto"/>
                  </w:divBdr>
                  <w:divsChild>
                    <w:div w:id="596451212">
                      <w:marLeft w:val="0"/>
                      <w:marRight w:val="0"/>
                      <w:marTop w:val="0"/>
                      <w:marBottom w:val="0"/>
                      <w:divBdr>
                        <w:top w:val="none" w:sz="0" w:space="0" w:color="auto"/>
                        <w:left w:val="none" w:sz="0" w:space="0" w:color="auto"/>
                        <w:bottom w:val="none" w:sz="0" w:space="0" w:color="auto"/>
                        <w:right w:val="none" w:sz="0" w:space="0" w:color="auto"/>
                      </w:divBdr>
                      <w:divsChild>
                        <w:div w:id="596451235">
                          <w:marLeft w:val="0"/>
                          <w:marRight w:val="0"/>
                          <w:marTop w:val="0"/>
                          <w:marBottom w:val="0"/>
                          <w:divBdr>
                            <w:top w:val="none" w:sz="0" w:space="0" w:color="auto"/>
                            <w:left w:val="none" w:sz="0" w:space="0" w:color="auto"/>
                            <w:bottom w:val="none" w:sz="0" w:space="0" w:color="auto"/>
                            <w:right w:val="none" w:sz="0" w:space="0" w:color="auto"/>
                          </w:divBdr>
                          <w:divsChild>
                            <w:div w:id="596451231">
                              <w:marLeft w:val="0"/>
                              <w:marRight w:val="0"/>
                              <w:marTop w:val="0"/>
                              <w:marBottom w:val="0"/>
                              <w:divBdr>
                                <w:top w:val="none" w:sz="0" w:space="0" w:color="auto"/>
                                <w:left w:val="none" w:sz="0" w:space="0" w:color="auto"/>
                                <w:bottom w:val="none" w:sz="0" w:space="0" w:color="auto"/>
                                <w:right w:val="none" w:sz="0" w:space="0" w:color="auto"/>
                              </w:divBdr>
                              <w:divsChild>
                                <w:div w:id="596451233">
                                  <w:marLeft w:val="0"/>
                                  <w:marRight w:val="0"/>
                                  <w:marTop w:val="0"/>
                                  <w:marBottom w:val="0"/>
                                  <w:divBdr>
                                    <w:top w:val="none" w:sz="0" w:space="0" w:color="auto"/>
                                    <w:left w:val="none" w:sz="0" w:space="0" w:color="auto"/>
                                    <w:bottom w:val="none" w:sz="0" w:space="0" w:color="auto"/>
                                    <w:right w:val="none" w:sz="0" w:space="0" w:color="auto"/>
                                  </w:divBdr>
                                  <w:divsChild>
                                    <w:div w:id="596451209">
                                      <w:marLeft w:val="0"/>
                                      <w:marRight w:val="0"/>
                                      <w:marTop w:val="0"/>
                                      <w:marBottom w:val="0"/>
                                      <w:divBdr>
                                        <w:top w:val="none" w:sz="0" w:space="0" w:color="auto"/>
                                        <w:left w:val="none" w:sz="0" w:space="0" w:color="auto"/>
                                        <w:bottom w:val="none" w:sz="0" w:space="0" w:color="auto"/>
                                        <w:right w:val="none" w:sz="0" w:space="0" w:color="auto"/>
                                      </w:divBdr>
                                      <w:divsChild>
                                        <w:div w:id="596451229">
                                          <w:marLeft w:val="0"/>
                                          <w:marRight w:val="0"/>
                                          <w:marTop w:val="0"/>
                                          <w:marBottom w:val="0"/>
                                          <w:divBdr>
                                            <w:top w:val="none" w:sz="0" w:space="0" w:color="auto"/>
                                            <w:left w:val="none" w:sz="0" w:space="0" w:color="auto"/>
                                            <w:bottom w:val="none" w:sz="0" w:space="0" w:color="auto"/>
                                            <w:right w:val="none" w:sz="0" w:space="0" w:color="auto"/>
                                          </w:divBdr>
                                          <w:divsChild>
                                            <w:div w:id="596451237">
                                              <w:marLeft w:val="0"/>
                                              <w:marRight w:val="0"/>
                                              <w:marTop w:val="0"/>
                                              <w:marBottom w:val="0"/>
                                              <w:divBdr>
                                                <w:top w:val="none" w:sz="0" w:space="0" w:color="auto"/>
                                                <w:left w:val="none" w:sz="0" w:space="0" w:color="auto"/>
                                                <w:bottom w:val="none" w:sz="0" w:space="0" w:color="auto"/>
                                                <w:right w:val="none" w:sz="0" w:space="0" w:color="auto"/>
                                              </w:divBdr>
                                              <w:divsChild>
                                                <w:div w:id="596451213">
                                                  <w:marLeft w:val="0"/>
                                                  <w:marRight w:val="0"/>
                                                  <w:marTop w:val="0"/>
                                                  <w:marBottom w:val="0"/>
                                                  <w:divBdr>
                                                    <w:top w:val="none" w:sz="0" w:space="0" w:color="auto"/>
                                                    <w:left w:val="none" w:sz="0" w:space="0" w:color="auto"/>
                                                    <w:bottom w:val="none" w:sz="0" w:space="0" w:color="auto"/>
                                                    <w:right w:val="none" w:sz="0" w:space="0" w:color="auto"/>
                                                  </w:divBdr>
                                                  <w:divsChild>
                                                    <w:div w:id="596451224">
                                                      <w:marLeft w:val="0"/>
                                                      <w:marRight w:val="0"/>
                                                      <w:marTop w:val="0"/>
                                                      <w:marBottom w:val="0"/>
                                                      <w:divBdr>
                                                        <w:top w:val="none" w:sz="0" w:space="0" w:color="auto"/>
                                                        <w:left w:val="none" w:sz="0" w:space="0" w:color="auto"/>
                                                        <w:bottom w:val="none" w:sz="0" w:space="0" w:color="auto"/>
                                                        <w:right w:val="none" w:sz="0" w:space="0" w:color="auto"/>
                                                      </w:divBdr>
                                                      <w:divsChild>
                                                        <w:div w:id="596451206">
                                                          <w:marLeft w:val="0"/>
                                                          <w:marRight w:val="0"/>
                                                          <w:marTop w:val="450"/>
                                                          <w:marBottom w:val="450"/>
                                                          <w:divBdr>
                                                            <w:top w:val="none" w:sz="0" w:space="0" w:color="auto"/>
                                                            <w:left w:val="none" w:sz="0" w:space="0" w:color="auto"/>
                                                            <w:bottom w:val="none" w:sz="0" w:space="0" w:color="auto"/>
                                                            <w:right w:val="none" w:sz="0" w:space="0" w:color="auto"/>
                                                          </w:divBdr>
                                                          <w:divsChild>
                                                            <w:div w:id="596451217">
                                                              <w:marLeft w:val="0"/>
                                                              <w:marRight w:val="0"/>
                                                              <w:marTop w:val="0"/>
                                                              <w:marBottom w:val="0"/>
                                                              <w:divBdr>
                                                                <w:top w:val="none" w:sz="0" w:space="0" w:color="auto"/>
                                                                <w:left w:val="none" w:sz="0" w:space="0" w:color="auto"/>
                                                                <w:bottom w:val="none" w:sz="0" w:space="0" w:color="auto"/>
                                                                <w:right w:val="none" w:sz="0" w:space="0" w:color="auto"/>
                                                              </w:divBdr>
                                                              <w:divsChild>
                                                                <w:div w:id="596451204">
                                                                  <w:marLeft w:val="0"/>
                                                                  <w:marRight w:val="0"/>
                                                                  <w:marTop w:val="0"/>
                                                                  <w:marBottom w:val="0"/>
                                                                  <w:divBdr>
                                                                    <w:top w:val="none" w:sz="0" w:space="0" w:color="auto"/>
                                                                    <w:left w:val="none" w:sz="0" w:space="0" w:color="auto"/>
                                                                    <w:bottom w:val="none" w:sz="0" w:space="0" w:color="auto"/>
                                                                    <w:right w:val="none" w:sz="0" w:space="0" w:color="auto"/>
                                                                  </w:divBdr>
                                                                  <w:divsChild>
                                                                    <w:div w:id="596451203">
                                                                      <w:marLeft w:val="0"/>
                                                                      <w:marRight w:val="0"/>
                                                                      <w:marTop w:val="0"/>
                                                                      <w:marBottom w:val="0"/>
                                                                      <w:divBdr>
                                                                        <w:top w:val="none" w:sz="0" w:space="0" w:color="auto"/>
                                                                        <w:left w:val="none" w:sz="0" w:space="0" w:color="auto"/>
                                                                        <w:bottom w:val="none" w:sz="0" w:space="0" w:color="auto"/>
                                                                        <w:right w:val="none" w:sz="0" w:space="0" w:color="auto"/>
                                                                      </w:divBdr>
                                                                      <w:divsChild>
                                                                        <w:div w:id="596451239">
                                                                          <w:marLeft w:val="-300"/>
                                                                          <w:marRight w:val="-300"/>
                                                                          <w:marTop w:val="0"/>
                                                                          <w:marBottom w:val="300"/>
                                                                          <w:divBdr>
                                                                            <w:top w:val="single" w:sz="6" w:space="11" w:color="DDDDDD"/>
                                                                            <w:left w:val="single" w:sz="6" w:space="15" w:color="DDDDDD"/>
                                                                            <w:bottom w:val="single" w:sz="6" w:space="11" w:color="DDDDDD"/>
                                                                            <w:right w:val="single" w:sz="6" w:space="15" w:color="DDDDDD"/>
                                                                          </w:divBdr>
                                                                          <w:divsChild>
                                                                            <w:div w:id="596451232">
                                                                              <w:marLeft w:val="0"/>
                                                                              <w:marRight w:val="0"/>
                                                                              <w:marTop w:val="0"/>
                                                                              <w:marBottom w:val="0"/>
                                                                              <w:divBdr>
                                                                                <w:top w:val="none" w:sz="0" w:space="0" w:color="auto"/>
                                                                                <w:left w:val="none" w:sz="0" w:space="0" w:color="auto"/>
                                                                                <w:bottom w:val="none" w:sz="0" w:space="0" w:color="auto"/>
                                                                                <w:right w:val="none" w:sz="0" w:space="0" w:color="auto"/>
                                                                              </w:divBdr>
                                                                              <w:divsChild>
                                                                                <w:div w:id="596451230">
                                                                                  <w:marLeft w:val="0"/>
                                                                                  <w:marRight w:val="0"/>
                                                                                  <w:marTop w:val="0"/>
                                                                                  <w:marBottom w:val="0"/>
                                                                                  <w:divBdr>
                                                                                    <w:top w:val="none" w:sz="0" w:space="0" w:color="auto"/>
                                                                                    <w:left w:val="none" w:sz="0" w:space="0" w:color="auto"/>
                                                                                    <w:bottom w:val="none" w:sz="0" w:space="0" w:color="auto"/>
                                                                                    <w:right w:val="none" w:sz="0" w:space="0" w:color="auto"/>
                                                                                  </w:divBdr>
                                                                                  <w:divsChild>
                                                                                    <w:div w:id="596451200">
                                                                                      <w:marLeft w:val="360"/>
                                                                                      <w:marRight w:val="0"/>
                                                                                      <w:marTop w:val="120"/>
                                                                                      <w:marBottom w:val="120"/>
                                                                                      <w:divBdr>
                                                                                        <w:top w:val="none" w:sz="0" w:space="0" w:color="auto"/>
                                                                                        <w:left w:val="none" w:sz="0" w:space="0" w:color="auto"/>
                                                                                        <w:bottom w:val="none" w:sz="0" w:space="0" w:color="auto"/>
                                                                                        <w:right w:val="none" w:sz="0" w:space="0" w:color="auto"/>
                                                                                      </w:divBdr>
                                                                                    </w:div>
                                                                                    <w:div w:id="596451207">
                                                                                      <w:marLeft w:val="360"/>
                                                                                      <w:marRight w:val="0"/>
                                                                                      <w:marTop w:val="120"/>
                                                                                      <w:marBottom w:val="120"/>
                                                                                      <w:divBdr>
                                                                                        <w:top w:val="none" w:sz="0" w:space="0" w:color="auto"/>
                                                                                        <w:left w:val="none" w:sz="0" w:space="0" w:color="auto"/>
                                                                                        <w:bottom w:val="none" w:sz="0" w:space="0" w:color="auto"/>
                                                                                        <w:right w:val="none" w:sz="0" w:space="0" w:color="auto"/>
                                                                                      </w:divBdr>
                                                                                    </w:div>
                                                                                    <w:div w:id="596451208">
                                                                                      <w:marLeft w:val="360"/>
                                                                                      <w:marRight w:val="0"/>
                                                                                      <w:marTop w:val="120"/>
                                                                                      <w:marBottom w:val="120"/>
                                                                                      <w:divBdr>
                                                                                        <w:top w:val="none" w:sz="0" w:space="0" w:color="auto"/>
                                                                                        <w:left w:val="none" w:sz="0" w:space="0" w:color="auto"/>
                                                                                        <w:bottom w:val="none" w:sz="0" w:space="0" w:color="auto"/>
                                                                                        <w:right w:val="none" w:sz="0" w:space="0" w:color="auto"/>
                                                                                      </w:divBdr>
                                                                                    </w:div>
                                                                                    <w:div w:id="596451234">
                                                                                      <w:marLeft w:val="360"/>
                                                                                      <w:marRight w:val="0"/>
                                                                                      <w:marTop w:val="120"/>
                                                                                      <w:marBottom w:val="120"/>
                                                                                      <w:divBdr>
                                                                                        <w:top w:val="none" w:sz="0" w:space="0" w:color="auto"/>
                                                                                        <w:left w:val="none" w:sz="0" w:space="0" w:color="auto"/>
                                                                                        <w:bottom w:val="none" w:sz="0" w:space="0" w:color="auto"/>
                                                                                        <w:right w:val="none" w:sz="0" w:space="0" w:color="auto"/>
                                                                                      </w:divBdr>
                                                                                    </w:div>
                                                                                    <w:div w:id="596451236">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96451219">
      <w:marLeft w:val="0"/>
      <w:marRight w:val="0"/>
      <w:marTop w:val="0"/>
      <w:marBottom w:val="0"/>
      <w:divBdr>
        <w:top w:val="none" w:sz="0" w:space="0" w:color="auto"/>
        <w:left w:val="none" w:sz="0" w:space="0" w:color="auto"/>
        <w:bottom w:val="none" w:sz="0" w:space="0" w:color="auto"/>
        <w:right w:val="none" w:sz="0" w:space="0" w:color="auto"/>
      </w:divBdr>
      <w:divsChild>
        <w:div w:id="596451238">
          <w:marLeft w:val="0"/>
          <w:marRight w:val="0"/>
          <w:marTop w:val="0"/>
          <w:marBottom w:val="0"/>
          <w:divBdr>
            <w:top w:val="none" w:sz="0" w:space="0" w:color="auto"/>
            <w:left w:val="none" w:sz="0" w:space="0" w:color="auto"/>
            <w:bottom w:val="none" w:sz="0" w:space="0" w:color="auto"/>
            <w:right w:val="none" w:sz="0" w:space="0" w:color="auto"/>
          </w:divBdr>
        </w:div>
      </w:divsChild>
    </w:div>
    <w:div w:id="596451220">
      <w:marLeft w:val="0"/>
      <w:marRight w:val="0"/>
      <w:marTop w:val="0"/>
      <w:marBottom w:val="0"/>
      <w:divBdr>
        <w:top w:val="none" w:sz="0" w:space="0" w:color="auto"/>
        <w:left w:val="none" w:sz="0" w:space="0" w:color="auto"/>
        <w:bottom w:val="none" w:sz="0" w:space="0" w:color="auto"/>
        <w:right w:val="none" w:sz="0" w:space="0" w:color="auto"/>
      </w:divBdr>
      <w:divsChild>
        <w:div w:id="596451226">
          <w:marLeft w:val="0"/>
          <w:marRight w:val="0"/>
          <w:marTop w:val="0"/>
          <w:marBottom w:val="0"/>
          <w:divBdr>
            <w:top w:val="none" w:sz="0" w:space="0" w:color="auto"/>
            <w:left w:val="none" w:sz="0" w:space="0" w:color="auto"/>
            <w:bottom w:val="none" w:sz="0" w:space="0" w:color="auto"/>
            <w:right w:val="none" w:sz="0" w:space="0" w:color="auto"/>
          </w:divBdr>
          <w:divsChild>
            <w:div w:id="596451202">
              <w:marLeft w:val="0"/>
              <w:marRight w:val="0"/>
              <w:marTop w:val="0"/>
              <w:marBottom w:val="0"/>
              <w:divBdr>
                <w:top w:val="none" w:sz="0" w:space="0" w:color="auto"/>
                <w:left w:val="none" w:sz="0" w:space="0" w:color="auto"/>
                <w:bottom w:val="none" w:sz="0" w:space="0" w:color="auto"/>
                <w:right w:val="none" w:sz="0" w:space="0" w:color="auto"/>
              </w:divBdr>
              <w:divsChild>
                <w:div w:id="596451228">
                  <w:marLeft w:val="0"/>
                  <w:marRight w:val="0"/>
                  <w:marTop w:val="0"/>
                  <w:marBottom w:val="0"/>
                  <w:divBdr>
                    <w:top w:val="none" w:sz="0" w:space="0" w:color="auto"/>
                    <w:left w:val="none" w:sz="0" w:space="0" w:color="auto"/>
                    <w:bottom w:val="none" w:sz="0" w:space="0" w:color="auto"/>
                    <w:right w:val="none" w:sz="0" w:space="0" w:color="auto"/>
                  </w:divBdr>
                  <w:divsChild>
                    <w:div w:id="596451205">
                      <w:marLeft w:val="0"/>
                      <w:marRight w:val="0"/>
                      <w:marTop w:val="0"/>
                      <w:marBottom w:val="0"/>
                      <w:divBdr>
                        <w:top w:val="none" w:sz="0" w:space="0" w:color="auto"/>
                        <w:left w:val="none" w:sz="0" w:space="0" w:color="auto"/>
                        <w:bottom w:val="none" w:sz="0" w:space="0" w:color="auto"/>
                        <w:right w:val="none" w:sz="0" w:space="0" w:color="auto"/>
                      </w:divBdr>
                      <w:divsChild>
                        <w:div w:id="596451227">
                          <w:marLeft w:val="0"/>
                          <w:marRight w:val="0"/>
                          <w:marTop w:val="0"/>
                          <w:marBottom w:val="0"/>
                          <w:divBdr>
                            <w:top w:val="none" w:sz="0" w:space="0" w:color="auto"/>
                            <w:left w:val="none" w:sz="0" w:space="0" w:color="auto"/>
                            <w:bottom w:val="none" w:sz="0" w:space="0" w:color="auto"/>
                            <w:right w:val="none" w:sz="0" w:space="0" w:color="auto"/>
                          </w:divBdr>
                          <w:divsChild>
                            <w:div w:id="596451210">
                              <w:marLeft w:val="0"/>
                              <w:marRight w:val="0"/>
                              <w:marTop w:val="0"/>
                              <w:marBottom w:val="0"/>
                              <w:divBdr>
                                <w:top w:val="none" w:sz="0" w:space="0" w:color="auto"/>
                                <w:left w:val="none" w:sz="0" w:space="0" w:color="auto"/>
                                <w:bottom w:val="none" w:sz="0" w:space="0" w:color="auto"/>
                                <w:right w:val="none" w:sz="0" w:space="0" w:color="auto"/>
                              </w:divBdr>
                              <w:divsChild>
                                <w:div w:id="596451222">
                                  <w:marLeft w:val="0"/>
                                  <w:marRight w:val="0"/>
                                  <w:marTop w:val="0"/>
                                  <w:marBottom w:val="0"/>
                                  <w:divBdr>
                                    <w:top w:val="none" w:sz="0" w:space="0" w:color="auto"/>
                                    <w:left w:val="none" w:sz="0" w:space="0" w:color="auto"/>
                                    <w:bottom w:val="none" w:sz="0" w:space="0" w:color="auto"/>
                                    <w:right w:val="none" w:sz="0" w:space="0" w:color="auto"/>
                                  </w:divBdr>
                                  <w:divsChild>
                                    <w:div w:id="596451216">
                                      <w:marLeft w:val="0"/>
                                      <w:marRight w:val="0"/>
                                      <w:marTop w:val="0"/>
                                      <w:marBottom w:val="0"/>
                                      <w:divBdr>
                                        <w:top w:val="none" w:sz="0" w:space="0" w:color="auto"/>
                                        <w:left w:val="none" w:sz="0" w:space="0" w:color="auto"/>
                                        <w:bottom w:val="none" w:sz="0" w:space="0" w:color="auto"/>
                                        <w:right w:val="none" w:sz="0" w:space="0" w:color="auto"/>
                                      </w:divBdr>
                                      <w:divsChild>
                                        <w:div w:id="596451199">
                                          <w:marLeft w:val="0"/>
                                          <w:marRight w:val="0"/>
                                          <w:marTop w:val="0"/>
                                          <w:marBottom w:val="0"/>
                                          <w:divBdr>
                                            <w:top w:val="none" w:sz="0" w:space="0" w:color="auto"/>
                                            <w:left w:val="none" w:sz="0" w:space="0" w:color="auto"/>
                                            <w:bottom w:val="none" w:sz="0" w:space="0" w:color="auto"/>
                                            <w:right w:val="none" w:sz="0" w:space="0" w:color="auto"/>
                                          </w:divBdr>
                                          <w:divsChild>
                                            <w:div w:id="596451215">
                                              <w:marLeft w:val="0"/>
                                              <w:marRight w:val="0"/>
                                              <w:marTop w:val="0"/>
                                              <w:marBottom w:val="0"/>
                                              <w:divBdr>
                                                <w:top w:val="none" w:sz="0" w:space="0" w:color="auto"/>
                                                <w:left w:val="none" w:sz="0" w:space="0" w:color="auto"/>
                                                <w:bottom w:val="none" w:sz="0" w:space="0" w:color="auto"/>
                                                <w:right w:val="none" w:sz="0" w:space="0" w:color="auto"/>
                                              </w:divBdr>
                                              <w:divsChild>
                                                <w:div w:id="596451201">
                                                  <w:marLeft w:val="0"/>
                                                  <w:marRight w:val="0"/>
                                                  <w:marTop w:val="0"/>
                                                  <w:marBottom w:val="0"/>
                                                  <w:divBdr>
                                                    <w:top w:val="none" w:sz="0" w:space="0" w:color="auto"/>
                                                    <w:left w:val="none" w:sz="0" w:space="0" w:color="auto"/>
                                                    <w:bottom w:val="none" w:sz="0" w:space="0" w:color="auto"/>
                                                    <w:right w:val="none" w:sz="0" w:space="0" w:color="auto"/>
                                                  </w:divBdr>
                                                  <w:divsChild>
                                                    <w:div w:id="59645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64512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5516</Words>
  <Characters>31446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Họ tên:     Bùi Thị Mừng</vt:lpstr>
    </vt:vector>
  </TitlesOfParts>
  <Company>Microsoft</Company>
  <LinksUpToDate>false</LinksUpToDate>
  <CharactersWithSpaces>36889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Họ tên:     Bùi Thị Mừng</dc:title>
  <dc:subject/>
  <dc:creator>Admin</dc:creator>
  <cp:keywords/>
  <dc:description/>
  <cp:lastModifiedBy>VuThiThaiLinh</cp:lastModifiedBy>
  <cp:revision>5</cp:revision>
  <dcterms:created xsi:type="dcterms:W3CDTF">2017-04-17T16:06:00Z</dcterms:created>
  <dcterms:modified xsi:type="dcterms:W3CDTF">2017-09-06T16:01:00Z</dcterms:modified>
</cp:coreProperties>
</file>